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78FBC" w14:textId="163268E6" w:rsidR="006D4AAA" w:rsidRPr="00B266B0" w:rsidRDefault="006D4AAA" w:rsidP="006D4AAA">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5622">
        <w:rPr>
          <w:sz w:val="24"/>
          <w:szCs w:val="24"/>
        </w:rPr>
        <w:t>4</w:t>
      </w:r>
      <w:r w:rsidRPr="00B266B0">
        <w:rPr>
          <w:bCs/>
          <w:noProof w:val="0"/>
          <w:sz w:val="24"/>
          <w:szCs w:val="24"/>
        </w:rPr>
        <w:tab/>
      </w:r>
      <w:r w:rsidR="00A24BB2" w:rsidRPr="005B72DB">
        <w:rPr>
          <w:bCs/>
          <w:noProof w:val="0"/>
          <w:sz w:val="24"/>
          <w:szCs w:val="24"/>
        </w:rPr>
        <w:t>R2-2312570</w:t>
      </w:r>
    </w:p>
    <w:p w14:paraId="38BA5B35" w14:textId="62567FE2" w:rsidR="00EB7095" w:rsidRPr="00465587" w:rsidRDefault="00A35622" w:rsidP="006D4AAA">
      <w:pPr>
        <w:pStyle w:val="Header"/>
        <w:tabs>
          <w:tab w:val="right" w:pos="9639"/>
        </w:tabs>
        <w:rPr>
          <w:rFonts w:eastAsia="SimSun"/>
          <w:bCs/>
          <w:sz w:val="24"/>
          <w:szCs w:val="24"/>
          <w:lang w:eastAsia="zh-CN"/>
        </w:rPr>
      </w:pPr>
      <w:r>
        <w:rPr>
          <w:rFonts w:eastAsia="SimSun"/>
          <w:sz w:val="24"/>
          <w:szCs w:val="24"/>
          <w:lang w:eastAsia="zh-CN"/>
        </w:rPr>
        <w:t>Chicago</w:t>
      </w:r>
      <w:r w:rsidR="006D4AAA" w:rsidRPr="001672AE">
        <w:rPr>
          <w:rFonts w:eastAsia="SimSun"/>
          <w:bCs/>
          <w:sz w:val="24"/>
          <w:szCs w:val="24"/>
          <w:lang w:eastAsia="zh-CN"/>
        </w:rPr>
        <w:t xml:space="preserve">, </w:t>
      </w:r>
      <w:r w:rsidR="006D4AAA">
        <w:rPr>
          <w:rFonts w:eastAsia="SimSun"/>
          <w:bCs/>
          <w:sz w:val="24"/>
          <w:szCs w:val="24"/>
          <w:lang w:eastAsia="zh-CN"/>
        </w:rPr>
        <w:t xml:space="preserve"> </w:t>
      </w:r>
      <w:r>
        <w:rPr>
          <w:rFonts w:eastAsia="SimSun"/>
          <w:bCs/>
          <w:sz w:val="24"/>
          <w:szCs w:val="24"/>
          <w:lang w:eastAsia="zh-CN"/>
        </w:rPr>
        <w:t xml:space="preserve">USA, </w:t>
      </w:r>
      <w:r>
        <w:rPr>
          <w:rFonts w:eastAsia="SimSun"/>
          <w:sz w:val="24"/>
          <w:szCs w:val="24"/>
          <w:lang w:eastAsia="zh-CN"/>
        </w:rPr>
        <w:t>13</w:t>
      </w:r>
      <w:r w:rsidR="00B86673">
        <w:rPr>
          <w:rFonts w:eastAsia="SimSun"/>
          <w:bCs/>
          <w:sz w:val="24"/>
          <w:szCs w:val="24"/>
          <w:lang w:eastAsia="zh-CN"/>
        </w:rPr>
        <w:t xml:space="preserve"> </w:t>
      </w:r>
      <w:r w:rsidR="006D4AAA" w:rsidRPr="001672AE">
        <w:rPr>
          <w:rFonts w:eastAsia="SimSun"/>
          <w:bCs/>
          <w:sz w:val="24"/>
          <w:szCs w:val="24"/>
          <w:lang w:eastAsia="zh-CN"/>
        </w:rPr>
        <w:t>–</w:t>
      </w:r>
      <w:r w:rsidR="00B86673">
        <w:rPr>
          <w:rFonts w:eastAsia="SimSun"/>
          <w:bCs/>
          <w:sz w:val="24"/>
          <w:szCs w:val="24"/>
          <w:lang w:eastAsia="zh-CN"/>
        </w:rPr>
        <w:t xml:space="preserve"> </w:t>
      </w:r>
      <w:r w:rsidR="009B3492">
        <w:rPr>
          <w:rFonts w:eastAsia="SimSun"/>
          <w:sz w:val="24"/>
          <w:szCs w:val="24"/>
          <w:lang w:eastAsia="zh-CN"/>
        </w:rPr>
        <w:t>1</w:t>
      </w:r>
      <w:r>
        <w:rPr>
          <w:rFonts w:eastAsia="SimSun"/>
          <w:sz w:val="24"/>
          <w:szCs w:val="24"/>
          <w:lang w:eastAsia="zh-CN"/>
        </w:rPr>
        <w:t>7</w:t>
      </w:r>
      <w:r w:rsidR="006D4AAA" w:rsidRPr="001672AE">
        <w:rPr>
          <w:rFonts w:eastAsia="SimSun"/>
          <w:bCs/>
          <w:sz w:val="24"/>
          <w:szCs w:val="24"/>
          <w:lang w:eastAsia="zh-CN"/>
        </w:rPr>
        <w:t xml:space="preserve"> </w:t>
      </w:r>
      <w:r>
        <w:rPr>
          <w:rFonts w:eastAsia="SimSun"/>
          <w:sz w:val="24"/>
          <w:szCs w:val="24"/>
          <w:lang w:eastAsia="zh-CN"/>
        </w:rPr>
        <w:t>November</w:t>
      </w:r>
      <w:r w:rsidR="006D4AAA" w:rsidRPr="001672AE">
        <w:rPr>
          <w:rFonts w:eastAsia="SimSun"/>
          <w:bCs/>
          <w:sz w:val="24"/>
          <w:szCs w:val="24"/>
          <w:lang w:eastAsia="zh-CN"/>
        </w:rPr>
        <w:t xml:space="preserve"> 202</w:t>
      </w:r>
      <w:r w:rsidR="006D4AAA">
        <w:rPr>
          <w:rFonts w:eastAsia="SimSun"/>
          <w:bCs/>
          <w:sz w:val="24"/>
          <w:szCs w:val="24"/>
          <w:lang w:eastAsia="zh-CN"/>
        </w:rPr>
        <w:t>3</w:t>
      </w:r>
      <w:r w:rsidR="00EB7095">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60CB2C8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57AF5">
        <w:rPr>
          <w:rFonts w:cs="Arial"/>
          <w:b/>
          <w:bCs/>
          <w:sz w:val="24"/>
        </w:rPr>
        <w:t>7</w:t>
      </w:r>
      <w:r w:rsidR="00757AF5">
        <w:rPr>
          <w:rFonts w:cs="Arial"/>
          <w:b/>
          <w:bCs/>
          <w:sz w:val="24"/>
          <w:lang w:eastAsia="ja-JP"/>
        </w:rPr>
        <w:t>.11.2.2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8F3A2A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32F5F">
        <w:rPr>
          <w:rFonts w:ascii="Arial" w:hAnsi="Arial" w:cs="Arial"/>
          <w:b/>
          <w:bCs/>
          <w:sz w:val="24"/>
        </w:rPr>
        <w:t>User plane aspects of multicast reception in RRC_INACTIVE state</w:t>
      </w:r>
    </w:p>
    <w:p w14:paraId="25F387E8" w14:textId="5CF6CAFC"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1336E">
        <w:rPr>
          <w:rFonts w:ascii="Arial" w:hAnsi="Arial" w:cs="Arial"/>
          <w:b/>
          <w:bCs/>
          <w:sz w:val="24"/>
        </w:rPr>
        <w:t>NR_MBS_enh</w:t>
      </w:r>
      <w:proofErr w:type="spellEnd"/>
      <w:r w:rsidR="00E1336E">
        <w:rPr>
          <w:rFonts w:ascii="Arial" w:hAnsi="Arial" w:cs="Arial"/>
          <w:b/>
          <w:bCs/>
          <w:sz w:val="24"/>
        </w:rPr>
        <w:t>-Core</w:t>
      </w:r>
      <w:r w:rsidR="00E1336E" w:rsidRPr="00112F1A">
        <w:rPr>
          <w:rFonts w:ascii="Arial" w:hAnsi="Arial" w:cs="Arial"/>
          <w:b/>
          <w:bCs/>
          <w:sz w:val="24"/>
        </w:rPr>
        <w:t xml:space="preserve"> </w:t>
      </w:r>
      <w:r>
        <w:rPr>
          <w:rFonts w:ascii="Arial" w:hAnsi="Arial" w:cs="Arial"/>
          <w:b/>
          <w:bCs/>
          <w:sz w:val="24"/>
        </w:rPr>
        <w:t xml:space="preserve">- Release </w:t>
      </w:r>
      <w:r w:rsidR="00E1336E">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1017232" w14:textId="2A39559F" w:rsidR="009B1EC3" w:rsidRPr="00BF3543" w:rsidRDefault="009B1EC3" w:rsidP="009B1EC3">
      <w:r w:rsidRPr="00BF3543">
        <w:t xml:space="preserve">The Rel-18 work item on Enhancements of NR Multicast and Broadcast services has been agreed in </w:t>
      </w:r>
      <w:r>
        <w:fldChar w:fldCharType="begin"/>
      </w:r>
      <w:r>
        <w:instrText xml:space="preserve"> REF _Ref109489838 \n \h </w:instrText>
      </w:r>
      <w:r>
        <w:fldChar w:fldCharType="separate"/>
      </w:r>
      <w:r w:rsidR="009A622F">
        <w:t>[1]</w:t>
      </w:r>
      <w:r>
        <w:fldChar w:fldCharType="end"/>
      </w:r>
      <w:r>
        <w:t xml:space="preserve"> </w:t>
      </w:r>
      <w:r w:rsidRPr="00BF3543">
        <w:t xml:space="preserve">with the objectives including: </w:t>
      </w:r>
    </w:p>
    <w:p w14:paraId="2F8693C6" w14:textId="77777777" w:rsidR="009B1EC3" w:rsidRPr="00BF3543" w:rsidRDefault="009B1EC3" w:rsidP="009B1EC3">
      <w:pPr>
        <w:numPr>
          <w:ilvl w:val="0"/>
          <w:numId w:val="8"/>
        </w:numPr>
        <w:rPr>
          <w:i/>
          <w:iCs/>
        </w:rPr>
      </w:pPr>
      <w:r w:rsidRPr="00BF3543">
        <w:rPr>
          <w:i/>
          <w:iCs/>
        </w:rPr>
        <w:t>Specify support of multicast reception by UEs in RRC_INACTIVE state [RAN2, RAN3]</w:t>
      </w:r>
    </w:p>
    <w:p w14:paraId="58DFE1D4" w14:textId="77777777" w:rsidR="009B1EC3" w:rsidRPr="00BF3543" w:rsidRDefault="009B1EC3" w:rsidP="009B1EC3">
      <w:pPr>
        <w:numPr>
          <w:ilvl w:val="1"/>
          <w:numId w:val="8"/>
        </w:numPr>
        <w:rPr>
          <w:i/>
          <w:iCs/>
        </w:rPr>
      </w:pPr>
      <w:r w:rsidRPr="00BF3543">
        <w:rPr>
          <w:i/>
          <w:iCs/>
        </w:rPr>
        <w:t>PTM configuration for UEs receiving multicast in RRC_INACTIVE state [RAN2]</w:t>
      </w:r>
    </w:p>
    <w:p w14:paraId="1FE771A0" w14:textId="77777777" w:rsidR="009B1EC3" w:rsidRPr="00BF3543" w:rsidRDefault="009B1EC3" w:rsidP="009B1EC3">
      <w:pPr>
        <w:numPr>
          <w:ilvl w:val="1"/>
          <w:numId w:val="8"/>
        </w:numPr>
        <w:rPr>
          <w:i/>
          <w:iCs/>
        </w:rPr>
      </w:pPr>
      <w:r w:rsidRPr="00BF3543">
        <w:rPr>
          <w:i/>
          <w:iCs/>
        </w:rPr>
        <w:t>Study the impact of mobility and state transition for UEs receiving multicast in RRC_INACTIVE.  (Seamless/lossless mobility is not required) [RAN2, RAN3]</w:t>
      </w:r>
    </w:p>
    <w:p w14:paraId="0CFEBCA1" w14:textId="4A7CEE92" w:rsidR="009B1EC3" w:rsidRPr="00BF3543" w:rsidRDefault="009B1EC3" w:rsidP="009B1EC3">
      <w:r w:rsidRPr="00BF3543">
        <w:t xml:space="preserve">Rel-17 work specified multicast reception for UEs in RRC_CONNECTED state, whereas Rel-18 WID targets especially cells with </w:t>
      </w:r>
      <w:proofErr w:type="gramStart"/>
      <w:r w:rsidRPr="00BF3543">
        <w:t>a large number of</w:t>
      </w:r>
      <w:proofErr w:type="gramEnd"/>
      <w:r w:rsidRPr="00BF3543">
        <w:t xml:space="preserve"> UEs. In addition to the varied limitations on the network side for keeping all UEs receiving a multicast </w:t>
      </w:r>
      <w:r w:rsidR="00CC58A9" w:rsidRPr="00A822E8">
        <w:rPr>
          <w:lang w:val="en-US"/>
        </w:rPr>
        <w:t>session</w:t>
      </w:r>
      <w:r w:rsidR="00CC58A9">
        <w:rPr>
          <w:rFonts w:eastAsia="Calibri"/>
        </w:rPr>
        <w:t xml:space="preserve"> </w:t>
      </w:r>
      <w:r w:rsidRPr="00BF3543">
        <w:t xml:space="preserve">in RRC_CONNECTED state, receiving multicast transmission in RRC_INACTIVE state by the UEs is assumed to be more power efficient </w:t>
      </w:r>
      <w:r>
        <w:fldChar w:fldCharType="begin"/>
      </w:r>
      <w:r>
        <w:instrText xml:space="preserve"> REF _Ref109489838 \n \h </w:instrText>
      </w:r>
      <w:r>
        <w:fldChar w:fldCharType="separate"/>
      </w:r>
      <w:r w:rsidR="009A622F">
        <w:t>[1]</w:t>
      </w:r>
      <w:r>
        <w:fldChar w:fldCharType="end"/>
      </w:r>
      <w:r w:rsidRPr="00BF3543">
        <w:t xml:space="preserve">. </w:t>
      </w:r>
    </w:p>
    <w:p w14:paraId="3E56C171" w14:textId="38E43A3A" w:rsidR="001E3F9E" w:rsidRDefault="001E3F9E" w:rsidP="001E3F9E">
      <w:r w:rsidRPr="00BF3543">
        <w:t>In this paper, we provide a</w:t>
      </w:r>
      <w:r>
        <w:t xml:space="preserve">n </w:t>
      </w:r>
      <w:r w:rsidRPr="00BF3543">
        <w:t xml:space="preserve">analysis of </w:t>
      </w:r>
      <w:r w:rsidR="00DE0C72">
        <w:t xml:space="preserve">the user plane aspects </w:t>
      </w:r>
      <w:r w:rsidR="0041772D">
        <w:t>to</w:t>
      </w:r>
      <w:r w:rsidRPr="00BF3543">
        <w:t xml:space="preserve"> operate the feature of multicast reception in RRC_INACTIVE state</w:t>
      </w:r>
      <w:r w:rsidR="005800FE">
        <w:t xml:space="preserve"> including CFR aspects</w:t>
      </w:r>
      <w:r w:rsidR="00EB1F4B">
        <w:t xml:space="preserve">, DRX and PDCP service </w:t>
      </w:r>
      <w:r w:rsidR="006F17E1">
        <w:t>continuity.</w:t>
      </w:r>
    </w:p>
    <w:p w14:paraId="4DCE2580" w14:textId="782F36B2" w:rsidR="0065308F" w:rsidRPr="005654B7" w:rsidRDefault="00A35622" w:rsidP="0065308F">
      <w:pPr>
        <w:pStyle w:val="Heading1"/>
        <w:rPr>
          <w:rFonts w:ascii="Times New Roman" w:hAnsi="Times New Roman"/>
          <w:szCs w:val="36"/>
        </w:rPr>
      </w:pPr>
      <w:r>
        <w:rPr>
          <w:rStyle w:val="normaltextrun"/>
          <w:rFonts w:cs="Arial"/>
          <w:szCs w:val="36"/>
        </w:rPr>
        <w:t>2</w:t>
      </w:r>
      <w:r w:rsidR="0065308F" w:rsidRPr="005654B7">
        <w:rPr>
          <w:rStyle w:val="normaltextrun"/>
          <w:rFonts w:cs="Arial"/>
          <w:szCs w:val="36"/>
        </w:rPr>
        <w:tab/>
      </w:r>
      <w:r w:rsidR="003D4271">
        <w:rPr>
          <w:rStyle w:val="normaltextrun"/>
          <w:rFonts w:cs="Arial"/>
          <w:szCs w:val="36"/>
        </w:rPr>
        <w:t>CFR Aspects</w:t>
      </w:r>
    </w:p>
    <w:p w14:paraId="46E5E917" w14:textId="4D428348" w:rsidR="008A1E62" w:rsidRPr="00312A89" w:rsidRDefault="008A1E62" w:rsidP="008A1E62">
      <w:pPr>
        <w:jc w:val="both"/>
      </w:pPr>
      <w:r w:rsidRPr="00312A89">
        <w:t>Specifically on CFR for multicast in RRC_INACTIVE, RAN2 made the following agreements in RAN2#121bis-e:</w:t>
      </w:r>
    </w:p>
    <w:p w14:paraId="7D2BFE74" w14:textId="77777777" w:rsidR="008A1E62" w:rsidRPr="00312A89" w:rsidRDefault="008A1E62" w:rsidP="008A1E62">
      <w:pPr>
        <w:ind w:left="568"/>
        <w:jc w:val="both"/>
        <w:rPr>
          <w:b/>
          <w:bCs/>
          <w:i/>
          <w:iCs/>
          <w:lang w:val="en-US"/>
        </w:rPr>
      </w:pPr>
      <w:r>
        <w:rPr>
          <w:b/>
          <w:bCs/>
          <w:i/>
          <w:iCs/>
        </w:rPr>
        <w:t>B</w:t>
      </w:r>
      <w:r w:rsidRPr="00312A89">
        <w:rPr>
          <w:b/>
          <w:bCs/>
          <w:i/>
          <w:iCs/>
        </w:rPr>
        <w:t xml:space="preserve">roadcast </w:t>
      </w:r>
      <w:r w:rsidRPr="00312A89">
        <w:rPr>
          <w:b/>
          <w:bCs/>
          <w:i/>
          <w:iCs/>
          <w:color w:val="000000" w:themeColor="text1"/>
        </w:rPr>
        <w:t xml:space="preserve">CFR principle </w:t>
      </w:r>
      <w:r w:rsidRPr="00312A89">
        <w:rPr>
          <w:b/>
          <w:bCs/>
          <w:i/>
          <w:iCs/>
          <w:color w:val="000000" w:themeColor="text1"/>
          <w:lang w:val="en-US"/>
        </w:rPr>
        <w:t xml:space="preserve">(i.e. case </w:t>
      </w:r>
      <w:proofErr w:type="gramStart"/>
      <w:r w:rsidRPr="00312A89">
        <w:rPr>
          <w:b/>
          <w:bCs/>
          <w:i/>
          <w:iCs/>
          <w:color w:val="000000" w:themeColor="text1"/>
          <w:lang w:val="en-US"/>
        </w:rPr>
        <w:t>A,C</w:t>
      </w:r>
      <w:proofErr w:type="gramEnd"/>
      <w:r w:rsidRPr="00312A89">
        <w:rPr>
          <w:b/>
          <w:bCs/>
          <w:i/>
          <w:iCs/>
          <w:color w:val="000000" w:themeColor="text1"/>
          <w:lang w:val="en-US"/>
        </w:rPr>
        <w:t xml:space="preserve">,E) </w:t>
      </w:r>
      <w:r w:rsidRPr="00312A89">
        <w:rPr>
          <w:b/>
          <w:bCs/>
          <w:i/>
          <w:iCs/>
          <w:color w:val="000000" w:themeColor="text1"/>
        </w:rPr>
        <w:t xml:space="preserve">to </w:t>
      </w:r>
      <w:r w:rsidRPr="00312A89">
        <w:rPr>
          <w:b/>
          <w:bCs/>
          <w:i/>
          <w:iCs/>
        </w:rPr>
        <w:t>provide multicast CFR configuration in RRC_INACTIVE</w:t>
      </w:r>
      <w:r w:rsidRPr="00312A89">
        <w:rPr>
          <w:b/>
          <w:bCs/>
          <w:i/>
          <w:iCs/>
          <w:lang w:val="en-US"/>
        </w:rPr>
        <w:t>.</w:t>
      </w:r>
    </w:p>
    <w:p w14:paraId="1BCDA5F3" w14:textId="77777777" w:rsidR="008A1E62" w:rsidRPr="00312A89" w:rsidRDefault="008A1E62" w:rsidP="008A1E62">
      <w:pPr>
        <w:ind w:left="568"/>
        <w:jc w:val="both"/>
        <w:rPr>
          <w:b/>
          <w:bCs/>
          <w:i/>
          <w:iCs/>
          <w:lang w:val="en-US"/>
        </w:rPr>
      </w:pPr>
      <w:r w:rsidRPr="00312A89">
        <w:rPr>
          <w:b/>
          <w:bCs/>
          <w:i/>
          <w:iCs/>
          <w:lang w:val="en-US"/>
        </w:rPr>
        <w:t>Case B and case D are not supported for multicast CFR in RRC_</w:t>
      </w:r>
      <w:proofErr w:type="gramStart"/>
      <w:r w:rsidRPr="00312A89">
        <w:rPr>
          <w:b/>
          <w:bCs/>
          <w:i/>
          <w:iCs/>
          <w:lang w:val="en-US"/>
        </w:rPr>
        <w:t>INACTIVE;</w:t>
      </w:r>
      <w:proofErr w:type="gramEnd"/>
    </w:p>
    <w:p w14:paraId="3B640DDB" w14:textId="77777777" w:rsidR="008A1E62" w:rsidRPr="00312A89" w:rsidRDefault="008A1E62" w:rsidP="008A1E62">
      <w:pPr>
        <w:ind w:left="568"/>
        <w:jc w:val="both"/>
        <w:rPr>
          <w:b/>
          <w:bCs/>
          <w:i/>
          <w:iCs/>
          <w:lang w:val="en-US"/>
        </w:rPr>
      </w:pPr>
      <w:r w:rsidRPr="00312A89">
        <w:rPr>
          <w:b/>
          <w:bCs/>
          <w:i/>
          <w:iCs/>
          <w:lang w:val="en-US"/>
        </w:rPr>
        <w:t>Multicast CFR in RRC_INACTIVE and broadcast CFR can be configured differently. FFS whether we need to restrict that one CFR is completely contained within the other in this case (we should understand what the issue is otherwise).</w:t>
      </w:r>
    </w:p>
    <w:p w14:paraId="08745557" w14:textId="77777777" w:rsidR="008A1E62" w:rsidRPr="00312A89" w:rsidRDefault="008A1E62" w:rsidP="008A1E62">
      <w:pPr>
        <w:ind w:left="568"/>
        <w:jc w:val="both"/>
        <w:rPr>
          <w:b/>
          <w:bCs/>
          <w:i/>
          <w:iCs/>
          <w:lang w:val="en-US"/>
        </w:rPr>
      </w:pPr>
      <w:r w:rsidRPr="00312A89">
        <w:rPr>
          <w:b/>
          <w:bCs/>
          <w:i/>
          <w:iCs/>
          <w:lang w:val="en-US"/>
        </w:rPr>
        <w:t xml:space="preserve">Whether multicast CFR in RRC_CONNECTED and in RRC_INACTIVE are different is up to NW implementation. </w:t>
      </w:r>
      <w:r w:rsidRPr="009B3492">
        <w:rPr>
          <w:b/>
          <w:bCs/>
          <w:i/>
          <w:iCs/>
          <w:highlight w:val="yellow"/>
          <w:lang w:val="en-US"/>
        </w:rPr>
        <w:t>FFS whether this causes some issues which need to be addressed.</w:t>
      </w:r>
    </w:p>
    <w:p w14:paraId="71FAA8B8" w14:textId="77777777" w:rsidR="008A1E62" w:rsidRPr="00312A89" w:rsidRDefault="008A1E62" w:rsidP="008A1E62">
      <w:pPr>
        <w:ind w:left="568"/>
        <w:jc w:val="both"/>
        <w:rPr>
          <w:b/>
          <w:bCs/>
          <w:i/>
          <w:iCs/>
          <w:lang w:val="en-US"/>
        </w:rPr>
      </w:pPr>
      <w:r w:rsidRPr="00312A89">
        <w:rPr>
          <w:b/>
          <w:bCs/>
          <w:i/>
          <w:iCs/>
        </w:rPr>
        <w:t>The same CFR is used for multicast MCCH and MTCH. It can be revisited if there is any issue found, </w:t>
      </w:r>
      <w:proofErr w:type="gramStart"/>
      <w:r w:rsidRPr="00312A89">
        <w:rPr>
          <w:b/>
          <w:bCs/>
          <w:i/>
          <w:iCs/>
        </w:rPr>
        <w:t>e.g.</w:t>
      </w:r>
      <w:proofErr w:type="gramEnd"/>
      <w:r w:rsidRPr="00312A89">
        <w:rPr>
          <w:b/>
          <w:bCs/>
          <w:i/>
          <w:iCs/>
        </w:rPr>
        <w:t xml:space="preserve"> for </w:t>
      </w:r>
      <w:proofErr w:type="spellStart"/>
      <w:r w:rsidRPr="00312A89">
        <w:rPr>
          <w:b/>
          <w:bCs/>
          <w:i/>
          <w:iCs/>
        </w:rPr>
        <w:t>RedCap</w:t>
      </w:r>
      <w:proofErr w:type="spellEnd"/>
      <w:r w:rsidRPr="00312A89">
        <w:rPr>
          <w:b/>
          <w:bCs/>
          <w:i/>
          <w:iCs/>
        </w:rPr>
        <w:t xml:space="preserve"> UEs.</w:t>
      </w:r>
    </w:p>
    <w:p w14:paraId="38278AF0" w14:textId="77777777" w:rsidR="008A1E62" w:rsidRDefault="008A1E62" w:rsidP="008A1E62">
      <w:pPr>
        <w:jc w:val="both"/>
        <w:rPr>
          <w:lang w:val="en-US"/>
        </w:rPr>
      </w:pPr>
      <w:r>
        <w:rPr>
          <w:lang w:val="en-US"/>
        </w:rPr>
        <w:t xml:space="preserve">Based on these agreements, similar operation to broadcast CFR was agreed. There is only one CFR for multicast that is used both for MCCH and MTCH. In addition, it has been agreed that the multicast CFR for UEs in RRC_CONNECTED and RRC_INACTIVE can be configured differently depending on </w:t>
      </w:r>
      <w:proofErr w:type="spellStart"/>
      <w:r>
        <w:rPr>
          <w:lang w:val="en-US"/>
        </w:rPr>
        <w:t>gNB</w:t>
      </w:r>
      <w:proofErr w:type="spellEnd"/>
      <w:r>
        <w:rPr>
          <w:lang w:val="en-US"/>
        </w:rPr>
        <w:t xml:space="preserve"> implementation. This is logical, as not all the services in the cell are to be received by all the UEs. </w:t>
      </w:r>
    </w:p>
    <w:p w14:paraId="6009E8D6" w14:textId="77777777" w:rsidR="008A1E62" w:rsidRPr="00C231D3" w:rsidRDefault="19EC72AA" w:rsidP="008A1E62">
      <w:pPr>
        <w:jc w:val="both"/>
      </w:pPr>
      <w:r>
        <w:t>However, in some scenarios, using the same DCI format 4_1/4_2 scheduling the same PDSCH/MTCH data for a specific multicast service can be problematic.</w:t>
      </w:r>
      <w:r w:rsidRPr="1A848055">
        <w:rPr>
          <w:b/>
          <w:bCs/>
        </w:rPr>
        <w:t xml:space="preserve"> </w:t>
      </w:r>
      <w:r>
        <w:t>Consider the following case:</w:t>
      </w:r>
    </w:p>
    <w:p w14:paraId="773636CD" w14:textId="77777777" w:rsidR="008A1E62" w:rsidRDefault="008A1E62" w:rsidP="008A1E62">
      <w:pPr>
        <w:keepNext/>
        <w:ind w:left="284"/>
      </w:pPr>
      <w:r>
        <w:rPr>
          <w:noProof/>
        </w:rPr>
        <w:lastRenderedPageBreak/>
        <w:drawing>
          <wp:inline distT="0" distB="0" distL="0" distR="0" wp14:anchorId="51766115" wp14:editId="45774203">
            <wp:extent cx="6120765" cy="1720850"/>
            <wp:effectExtent l="0" t="0" r="0" b="0"/>
            <wp:docPr id="1" name="Picture 1" descr="A diagram of a green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green rectangle&#10;&#10;Description automatically generated"/>
                    <pic:cNvPicPr/>
                  </pic:nvPicPr>
                  <pic:blipFill>
                    <a:blip r:embed="rId13"/>
                    <a:stretch>
                      <a:fillRect/>
                    </a:stretch>
                  </pic:blipFill>
                  <pic:spPr>
                    <a:xfrm>
                      <a:off x="0" y="0"/>
                      <a:ext cx="6120765" cy="1720850"/>
                    </a:xfrm>
                    <a:prstGeom prst="rect">
                      <a:avLst/>
                    </a:prstGeom>
                  </pic:spPr>
                </pic:pic>
              </a:graphicData>
            </a:graphic>
          </wp:inline>
        </w:drawing>
      </w:r>
    </w:p>
    <w:p w14:paraId="75E1473D" w14:textId="09B125EA" w:rsidR="008A1E62" w:rsidRPr="000C76D6" w:rsidRDefault="008A1E62" w:rsidP="008A1E62">
      <w:pPr>
        <w:pStyle w:val="Caption"/>
        <w:jc w:val="center"/>
        <w:rPr>
          <w:b w:val="0"/>
          <w:bCs/>
        </w:rPr>
      </w:pPr>
      <w:r w:rsidRPr="000C76D6">
        <w:rPr>
          <w:b w:val="0"/>
          <w:bCs/>
        </w:rPr>
        <w:t xml:space="preserve">Figure </w:t>
      </w:r>
      <w:r w:rsidRPr="000C76D6">
        <w:rPr>
          <w:b w:val="0"/>
          <w:bCs/>
        </w:rPr>
        <w:fldChar w:fldCharType="begin"/>
      </w:r>
      <w:r w:rsidRPr="000C76D6">
        <w:rPr>
          <w:b w:val="0"/>
          <w:bCs/>
        </w:rPr>
        <w:instrText xml:space="preserve"> SEQ Figure \* ARABIC </w:instrText>
      </w:r>
      <w:r w:rsidRPr="000C76D6">
        <w:rPr>
          <w:b w:val="0"/>
          <w:bCs/>
        </w:rPr>
        <w:fldChar w:fldCharType="separate"/>
      </w:r>
      <w:r w:rsidR="009A622F">
        <w:rPr>
          <w:b w:val="0"/>
          <w:bCs/>
          <w:noProof/>
        </w:rPr>
        <w:t>1</w:t>
      </w:r>
      <w:r w:rsidRPr="000C76D6">
        <w:rPr>
          <w:b w:val="0"/>
          <w:bCs/>
        </w:rPr>
        <w:fldChar w:fldCharType="end"/>
      </w:r>
      <w:r w:rsidRPr="000C76D6">
        <w:rPr>
          <w:b w:val="0"/>
          <w:bCs/>
        </w:rPr>
        <w:t>:   CFR coordination between INACTIVE and RRC Connected UEs</w:t>
      </w:r>
    </w:p>
    <w:p w14:paraId="5E76D73C" w14:textId="62CF374E" w:rsidR="008A1E62" w:rsidRPr="00C231D3" w:rsidRDefault="008A1E62" w:rsidP="008A1E62">
      <w:pPr>
        <w:jc w:val="both"/>
        <w:textAlignment w:val="center"/>
        <w:rPr>
          <w:iCs/>
        </w:rPr>
      </w:pPr>
      <w:r w:rsidRPr="00C231D3">
        <w:rPr>
          <w:iCs/>
        </w:rPr>
        <w:t xml:space="preserve">In the scenario shown in Fig. 1, UE-1 is receiving a multicast service 1 in RRC_CONNECTED state. Similarly, UE-2 </w:t>
      </w:r>
      <w:r w:rsidR="00C93DC6" w:rsidRPr="00C231D3">
        <w:rPr>
          <w:iCs/>
        </w:rPr>
        <w:t>receives</w:t>
      </w:r>
      <w:r w:rsidRPr="00C231D3">
        <w:rPr>
          <w:iCs/>
        </w:rPr>
        <w:t xml:space="preserve"> another multicast service 2 in RRC_CONNECTED state. The CFRs configured for such services are slightly overlapping, but mostly separated, e.g., for the </w:t>
      </w:r>
      <w:proofErr w:type="spellStart"/>
      <w:r w:rsidRPr="00C231D3">
        <w:rPr>
          <w:iCs/>
        </w:rPr>
        <w:t>gNB</w:t>
      </w:r>
      <w:proofErr w:type="spellEnd"/>
      <w:r w:rsidRPr="00C231D3">
        <w:rPr>
          <w:iCs/>
        </w:rPr>
        <w:t xml:space="preserve"> to be able to schedule both services in the same slot in a more flexible way. Note that if there </w:t>
      </w:r>
      <w:r>
        <w:rPr>
          <w:iCs/>
        </w:rPr>
        <w:t>are</w:t>
      </w:r>
      <w:r w:rsidRPr="00C231D3">
        <w:rPr>
          <w:iCs/>
        </w:rPr>
        <w:t xml:space="preserve"> some UEs interested in both services in RRC_CONNECTED, </w:t>
      </w:r>
      <w:r>
        <w:rPr>
          <w:iCs/>
        </w:rPr>
        <w:t xml:space="preserve">the </w:t>
      </w:r>
      <w:proofErr w:type="spellStart"/>
      <w:r w:rsidRPr="00C231D3">
        <w:rPr>
          <w:iCs/>
        </w:rPr>
        <w:t>gNB</w:t>
      </w:r>
      <w:proofErr w:type="spellEnd"/>
      <w:r w:rsidRPr="00C231D3">
        <w:rPr>
          <w:iCs/>
        </w:rPr>
        <w:t xml:space="preserve"> would configure a CFR that is the union of dark blue and dark green for both groups. Therefore, the assumption herein is that there are </w:t>
      </w:r>
      <w:r>
        <w:rPr>
          <w:iCs/>
        </w:rPr>
        <w:t>no</w:t>
      </w:r>
      <w:r w:rsidRPr="00C231D3">
        <w:rPr>
          <w:iCs/>
        </w:rPr>
        <w:t xml:space="preserve"> UEs interested in both services in RRC_CONNECTED state. This is a possible assumption, considering </w:t>
      </w:r>
      <w:r>
        <w:rPr>
          <w:iCs/>
        </w:rPr>
        <w:t>the number of different</w:t>
      </w:r>
      <w:r w:rsidRPr="00C231D3">
        <w:rPr>
          <w:iCs/>
        </w:rPr>
        <w:t xml:space="preserve"> use cases of MBS, e.g., one service could be for public safety and the other could be V2X.</w:t>
      </w:r>
    </w:p>
    <w:p w14:paraId="25FE9766" w14:textId="469FD62D" w:rsidR="00792241" w:rsidRDefault="008A1E62" w:rsidP="008A1E62">
      <w:pPr>
        <w:jc w:val="both"/>
        <w:textAlignment w:val="center"/>
        <w:rPr>
          <w:iCs/>
        </w:rPr>
      </w:pPr>
      <w:r>
        <w:rPr>
          <w:iCs/>
        </w:rPr>
        <w:t>So</w:t>
      </w:r>
      <w:r w:rsidR="00D374DB">
        <w:rPr>
          <w:iCs/>
        </w:rPr>
        <w:t>,</w:t>
      </w:r>
      <w:r>
        <w:rPr>
          <w:iCs/>
        </w:rPr>
        <w:t xml:space="preserve"> for the use case illustrated by Figure 1,</w:t>
      </w:r>
      <w:r w:rsidRPr="00C231D3">
        <w:rPr>
          <w:iCs/>
        </w:rPr>
        <w:t xml:space="preserve"> UE</w:t>
      </w:r>
      <w:r>
        <w:rPr>
          <w:iCs/>
        </w:rPr>
        <w:t>s</w:t>
      </w:r>
      <w:r w:rsidRPr="00C231D3">
        <w:rPr>
          <w:iCs/>
        </w:rPr>
        <w:t xml:space="preserve">-1/2 would compute the </w:t>
      </w:r>
      <w:r w:rsidR="00981413">
        <w:rPr>
          <w:iCs/>
        </w:rPr>
        <w:t>frequency domain resource allocation (</w:t>
      </w:r>
      <w:r w:rsidRPr="00C231D3">
        <w:rPr>
          <w:iCs/>
        </w:rPr>
        <w:t>FDRA</w:t>
      </w:r>
      <w:r w:rsidR="00981413">
        <w:rPr>
          <w:iCs/>
        </w:rPr>
        <w:t>)</w:t>
      </w:r>
      <w:r w:rsidRPr="00C231D3">
        <w:rPr>
          <w:iCs/>
        </w:rPr>
        <w:t xml:space="preserve"> field size of the multicast DCI using </w:t>
      </w:r>
      <w:r>
        <w:rPr>
          <w:iCs/>
        </w:rPr>
        <w:t>their</w:t>
      </w:r>
      <w:r w:rsidRPr="00C231D3">
        <w:rPr>
          <w:iCs/>
        </w:rPr>
        <w:t xml:space="preserve"> own CFR configuration</w:t>
      </w:r>
      <w:r>
        <w:rPr>
          <w:iCs/>
        </w:rPr>
        <w:t>s</w:t>
      </w:r>
      <w:r w:rsidRPr="00C231D3">
        <w:rPr>
          <w:iCs/>
        </w:rPr>
        <w:t xml:space="preserve"> (size and starting point of CFR). In addition, when a DCI is received, the UE-1/2 would interpret the DCI fields</w:t>
      </w:r>
      <w:r>
        <w:rPr>
          <w:iCs/>
        </w:rPr>
        <w:t xml:space="preserve"> (including the</w:t>
      </w:r>
      <w:r w:rsidRPr="00C231D3">
        <w:rPr>
          <w:iCs/>
        </w:rPr>
        <w:t xml:space="preserve"> </w:t>
      </w:r>
      <w:r>
        <w:rPr>
          <w:iCs/>
        </w:rPr>
        <w:t xml:space="preserve">FDRA field) </w:t>
      </w:r>
      <w:r w:rsidRPr="00C231D3">
        <w:rPr>
          <w:iCs/>
        </w:rPr>
        <w:t xml:space="preserve">again using their own CFR configuration. </w:t>
      </w:r>
      <w:r w:rsidR="00254D40">
        <w:t>T</w:t>
      </w:r>
      <w:r w:rsidR="00E054D2">
        <w:t xml:space="preserve">he </w:t>
      </w:r>
      <w:r w:rsidR="00EE463B">
        <w:t xml:space="preserve">annex </w:t>
      </w:r>
      <w:r w:rsidR="00142A7E">
        <w:t>provides</w:t>
      </w:r>
      <w:r>
        <w:rPr>
          <w:iCs/>
        </w:rPr>
        <w:t xml:space="preserve"> </w:t>
      </w:r>
      <w:r w:rsidR="000C0E3C">
        <w:t xml:space="preserve">the </w:t>
      </w:r>
      <w:r>
        <w:rPr>
          <w:iCs/>
        </w:rPr>
        <w:t xml:space="preserve">text from TS38.212 and TS38.214 </w:t>
      </w:r>
      <w:r w:rsidR="00332386">
        <w:rPr>
          <w:iCs/>
        </w:rPr>
        <w:t xml:space="preserve">on how </w:t>
      </w:r>
      <w:r>
        <w:rPr>
          <w:iCs/>
        </w:rPr>
        <w:t>CFR information is used</w:t>
      </w:r>
      <w:r w:rsidR="00E4657F">
        <w:rPr>
          <w:iCs/>
        </w:rPr>
        <w:t>.</w:t>
      </w:r>
    </w:p>
    <w:p w14:paraId="221A3BF8" w14:textId="76794951" w:rsidR="008A1E62" w:rsidRPr="00C231D3" w:rsidRDefault="008A1E62" w:rsidP="008A1E62">
      <w:pPr>
        <w:jc w:val="both"/>
        <w:textAlignment w:val="center"/>
        <w:rPr>
          <w:iCs/>
        </w:rPr>
      </w:pPr>
      <w:r w:rsidRPr="00C231D3">
        <w:rPr>
          <w:iCs/>
        </w:rPr>
        <w:t xml:space="preserve">Now, assuming that the same services would be available to the UEs in RRC_INACTIVE state, the </w:t>
      </w:r>
      <w:proofErr w:type="spellStart"/>
      <w:r w:rsidRPr="00C231D3">
        <w:rPr>
          <w:iCs/>
        </w:rPr>
        <w:t>gNB</w:t>
      </w:r>
      <w:proofErr w:type="spellEnd"/>
      <w:r w:rsidRPr="00C231D3">
        <w:rPr>
          <w:iCs/>
        </w:rPr>
        <w:t xml:space="preserve"> needs </w:t>
      </w:r>
      <w:r>
        <w:rPr>
          <w:iCs/>
        </w:rPr>
        <w:t xml:space="preserve">to </w:t>
      </w:r>
      <w:r w:rsidRPr="00C231D3">
        <w:rPr>
          <w:iCs/>
        </w:rPr>
        <w:t xml:space="preserve">configure one CFR for UEs in RRC_INACTIVE state (note that RAN2 agreed to have one CFR for MCCH and MTCH as in Rel-17 broadcast, therefore, all the UEs should have the same CFR configuration to be able to receive at least the common MCCH). However, </w:t>
      </w:r>
      <w:r>
        <w:rPr>
          <w:iCs/>
        </w:rPr>
        <w:t>the</w:t>
      </w:r>
      <w:r w:rsidRPr="00C231D3">
        <w:rPr>
          <w:iCs/>
        </w:rPr>
        <w:t xml:space="preserve"> RRC_INACTIVE CFR should now include both CFR for service 1 and 2</w:t>
      </w:r>
      <w:r>
        <w:rPr>
          <w:iCs/>
        </w:rPr>
        <w:t>.</w:t>
      </w:r>
      <w:r w:rsidRPr="00C231D3">
        <w:rPr>
          <w:iCs/>
        </w:rPr>
        <w:t xml:space="preserve"> </w:t>
      </w:r>
    </w:p>
    <w:p w14:paraId="637B5BDA" w14:textId="5E373695" w:rsidR="008A1E62" w:rsidRPr="00C231D3" w:rsidRDefault="008A1E62" w:rsidP="008A1E62">
      <w:pPr>
        <w:ind w:left="1701" w:hanging="1701"/>
        <w:jc w:val="both"/>
        <w:textAlignment w:val="center"/>
        <w:rPr>
          <w:b/>
          <w:bCs/>
          <w:iCs/>
        </w:rPr>
      </w:pPr>
      <w:r>
        <w:rPr>
          <w:b/>
          <w:bCs/>
          <w:iCs/>
        </w:rPr>
        <w:t>Observation</w:t>
      </w:r>
      <w:r w:rsidRPr="00C231D3">
        <w:rPr>
          <w:b/>
          <w:bCs/>
          <w:iCs/>
        </w:rPr>
        <w:t xml:space="preserve"> </w:t>
      </w:r>
      <w:r w:rsidR="00A35622">
        <w:rPr>
          <w:b/>
        </w:rPr>
        <w:t>1</w:t>
      </w:r>
      <w:r w:rsidRPr="00C231D3">
        <w:rPr>
          <w:b/>
          <w:bCs/>
          <w:iCs/>
        </w:rPr>
        <w:t xml:space="preserve">: </w:t>
      </w:r>
      <w:r>
        <w:rPr>
          <w:b/>
          <w:bCs/>
          <w:iCs/>
        </w:rPr>
        <w:tab/>
      </w:r>
      <w:r w:rsidRPr="00C231D3">
        <w:rPr>
          <w:b/>
          <w:bCs/>
          <w:iCs/>
        </w:rPr>
        <w:t>In some scenarios, the size of the CFR for UEs in RRC_CONNECTED and RRC_INACTIVE interested to receive the same service cannot be aligned.</w:t>
      </w:r>
    </w:p>
    <w:p w14:paraId="0E7FB455" w14:textId="77777777" w:rsidR="008A1E62" w:rsidRPr="00C231D3" w:rsidRDefault="008A1E62" w:rsidP="008A1E62">
      <w:pPr>
        <w:jc w:val="both"/>
        <w:textAlignment w:val="center"/>
        <w:rPr>
          <w:iCs/>
        </w:rPr>
      </w:pPr>
      <w:r w:rsidRPr="00C231D3">
        <w:rPr>
          <w:iCs/>
        </w:rPr>
        <w:t>Due to misalignment</w:t>
      </w:r>
      <w:r>
        <w:rPr>
          <w:iCs/>
        </w:rPr>
        <w:t xml:space="preserve"> in the CFRs</w:t>
      </w:r>
      <w:r w:rsidRPr="00C231D3">
        <w:rPr>
          <w:iCs/>
        </w:rPr>
        <w:t>, the UEs in RRC_INACTIVE state w</w:t>
      </w:r>
      <w:r>
        <w:rPr>
          <w:iCs/>
        </w:rPr>
        <w:t>ill</w:t>
      </w:r>
      <w:r w:rsidRPr="00C231D3">
        <w:rPr>
          <w:iCs/>
        </w:rPr>
        <w:t xml:space="preserve"> interpret both the DCI (field) size and </w:t>
      </w:r>
      <w:r>
        <w:rPr>
          <w:iCs/>
        </w:rPr>
        <w:t>certain</w:t>
      </w:r>
      <w:r w:rsidRPr="00C231D3">
        <w:rPr>
          <w:iCs/>
        </w:rPr>
        <w:t xml:space="preserve"> content</w:t>
      </w:r>
      <w:r>
        <w:rPr>
          <w:iCs/>
        </w:rPr>
        <w:t>s</w:t>
      </w:r>
      <w:r w:rsidRPr="00C231D3">
        <w:rPr>
          <w:iCs/>
        </w:rPr>
        <w:t xml:space="preserve"> of the DCI differently, </w:t>
      </w:r>
      <w:proofErr w:type="gramStart"/>
      <w:r>
        <w:rPr>
          <w:iCs/>
        </w:rPr>
        <w:t>in particular any</w:t>
      </w:r>
      <w:proofErr w:type="gramEnd"/>
      <w:r>
        <w:rPr>
          <w:iCs/>
        </w:rPr>
        <w:t xml:space="preserve"> field defined relative to the RRC_CONNECTED mode CFR.</w:t>
      </w:r>
    </w:p>
    <w:p w14:paraId="5435D733" w14:textId="39B2EEAB" w:rsidR="008A1E62" w:rsidRDefault="3BC37263" w:rsidP="462A29AE">
      <w:pPr>
        <w:ind w:left="1701" w:hanging="1701"/>
        <w:jc w:val="both"/>
        <w:textAlignment w:val="center"/>
        <w:rPr>
          <w:b/>
          <w:bCs/>
        </w:rPr>
      </w:pPr>
      <w:r w:rsidRPr="462A29AE">
        <w:rPr>
          <w:b/>
          <w:bCs/>
        </w:rPr>
        <w:t xml:space="preserve">Observation </w:t>
      </w:r>
      <w:r w:rsidR="00A35622">
        <w:rPr>
          <w:b/>
        </w:rPr>
        <w:t>2</w:t>
      </w:r>
      <w:r w:rsidRPr="462A29AE">
        <w:rPr>
          <w:b/>
          <w:bCs/>
        </w:rPr>
        <w:t xml:space="preserve">: </w:t>
      </w:r>
      <w:r w:rsidR="008A1E62">
        <w:tab/>
      </w:r>
      <w:r w:rsidRPr="462A29AE">
        <w:rPr>
          <w:b/>
          <w:bCs/>
        </w:rPr>
        <w:t xml:space="preserve">RRC_CONNECTED and RRC_INACTIVE UEs that are interested in the same multicast service cannot have the same DCI understanding of certain DCI fields, when their CFRs </w:t>
      </w:r>
      <w:r w:rsidR="5C7788BA" w:rsidRPr="462A29AE">
        <w:rPr>
          <w:b/>
          <w:bCs/>
        </w:rPr>
        <w:t>are not the same</w:t>
      </w:r>
      <w:r w:rsidRPr="462A29AE">
        <w:rPr>
          <w:b/>
          <w:bCs/>
        </w:rPr>
        <w:t>.</w:t>
      </w:r>
    </w:p>
    <w:p w14:paraId="308DB3D1" w14:textId="77777777" w:rsidR="008A1E62" w:rsidRDefault="008A1E62" w:rsidP="008A1E62">
      <w:pPr>
        <w:jc w:val="both"/>
        <w:textAlignment w:val="center"/>
        <w:rPr>
          <w:iCs/>
        </w:rPr>
      </w:pPr>
      <w:r>
        <w:rPr>
          <w:iCs/>
        </w:rPr>
        <w:t>One way to overcome the problem could be providing the UE in RRC_INACTIVE state with the needed RRC_CONNECTED CFR relevant values for DCI field/size computation per multicast service, so that the UE computes those using the provided values, rather than making computations based on the RRC_INACTIVE CFR. The other option could be indicating the CFR to be used for such computations for DCI per multicast service (e.g., full CFR configuration of RRC_CONNECTED UEs; or starting point and size of the RRC_CONNECTED CFR</w:t>
      </w:r>
      <w:proofErr w:type="gramStart"/>
      <w:r>
        <w:rPr>
          <w:iCs/>
        </w:rPr>
        <w:t>) .</w:t>
      </w:r>
      <w:proofErr w:type="gramEnd"/>
    </w:p>
    <w:p w14:paraId="47382F2B" w14:textId="23A2CC97" w:rsidR="008A1E62" w:rsidRDefault="3BC37263" w:rsidP="008A1E62">
      <w:pPr>
        <w:ind w:left="1418" w:hanging="1418"/>
        <w:jc w:val="both"/>
        <w:rPr>
          <w:b/>
          <w:bCs/>
        </w:rPr>
      </w:pPr>
      <w:r w:rsidRPr="462A29AE">
        <w:rPr>
          <w:b/>
          <w:bCs/>
        </w:rPr>
        <w:t xml:space="preserve">Proposal </w:t>
      </w:r>
      <w:r w:rsidR="00A35622">
        <w:rPr>
          <w:b/>
        </w:rPr>
        <w:t>1</w:t>
      </w:r>
      <w:r w:rsidRPr="462A29AE">
        <w:rPr>
          <w:b/>
          <w:bCs/>
        </w:rPr>
        <w:t xml:space="preserve">: </w:t>
      </w:r>
      <w:r w:rsidR="008A1E62">
        <w:tab/>
      </w:r>
      <w:r w:rsidR="46AF90E5" w:rsidRPr="462A29AE">
        <w:rPr>
          <w:b/>
          <w:bCs/>
        </w:rPr>
        <w:t xml:space="preserve">RAN2 </w:t>
      </w:r>
      <w:r w:rsidRPr="462A29AE">
        <w:rPr>
          <w:b/>
          <w:bCs/>
        </w:rPr>
        <w:t>works on solutions for FDRA size and interpretation alignment, for the</w:t>
      </w:r>
      <w:r w:rsidR="46AF90E5" w:rsidRPr="462A29AE">
        <w:rPr>
          <w:b/>
          <w:bCs/>
        </w:rPr>
        <w:t xml:space="preserve"> </w:t>
      </w:r>
      <w:r w:rsidRPr="462A29AE">
        <w:rPr>
          <w:b/>
          <w:bCs/>
        </w:rPr>
        <w:t>case where the same DCI and PDSCH are to be received by UEs in RRC_INACTIVE and RRC_CONNECTED states for the same multicast service when the CFRs for the UEs in different RRC states are not aligned.</w:t>
      </w:r>
    </w:p>
    <w:p w14:paraId="44DA288B" w14:textId="77777777" w:rsidR="00682FC7" w:rsidRPr="008578DA" w:rsidRDefault="00682FC7" w:rsidP="008A1E62">
      <w:pPr>
        <w:ind w:left="1418" w:hanging="1418"/>
        <w:jc w:val="both"/>
        <w:rPr>
          <w:b/>
          <w:bCs/>
          <w:lang w:val="en-US"/>
        </w:rPr>
      </w:pPr>
    </w:p>
    <w:p w14:paraId="69B7B8E6" w14:textId="393376E3" w:rsidR="009339CB" w:rsidRPr="004705CC" w:rsidRDefault="003B56BB" w:rsidP="009339CB">
      <w:pPr>
        <w:pStyle w:val="Heading1"/>
      </w:pPr>
      <w:r>
        <w:t>3</w:t>
      </w:r>
      <w:r w:rsidR="009339CB" w:rsidRPr="006E13D1">
        <w:tab/>
      </w:r>
      <w:r w:rsidR="004705CC">
        <w:t>Multicast Service Continuity After Cell Reselection in RRC_INACTIVE State</w:t>
      </w:r>
    </w:p>
    <w:p w14:paraId="5AFA6B34" w14:textId="5DED8AE2" w:rsidR="004705CC" w:rsidRPr="00682FC7" w:rsidRDefault="004705CC" w:rsidP="004705CC">
      <w:pPr>
        <w:jc w:val="both"/>
      </w:pPr>
      <w:r w:rsidRPr="00312A89">
        <w:t xml:space="preserve">Specifically, on </w:t>
      </w:r>
      <w:r>
        <w:t>L2 mobility</w:t>
      </w:r>
      <w:r w:rsidRPr="00312A89">
        <w:t xml:space="preserve"> for multicast in RRC_INACTIVE, RAN2 made the following agreements in RAN2#</w:t>
      </w:r>
      <w:r w:rsidR="32E47F2D">
        <w:t>123</w:t>
      </w:r>
      <w:r w:rsidR="00A35622">
        <w:t xml:space="preserve"> bis</w:t>
      </w:r>
      <w:r w:rsidRPr="00312A89">
        <w:t>:</w:t>
      </w:r>
    </w:p>
    <w:p w14:paraId="279842AB" w14:textId="77777777" w:rsidR="00A35622" w:rsidRPr="00650AD5" w:rsidRDefault="00A35622" w:rsidP="00A35622">
      <w:pPr>
        <w:pStyle w:val="Agreement"/>
      </w:pPr>
      <w:r w:rsidRPr="00650AD5">
        <w:lastRenderedPageBreak/>
        <w:t xml:space="preserve">A 1-bit indication on cell PDCP COUNT synchronization for an MBS service is present with the INACTIVE MRB PTM configuration provided in </w:t>
      </w:r>
      <w:proofErr w:type="spellStart"/>
      <w:r w:rsidRPr="00650AD5">
        <w:t>RRCRelease</w:t>
      </w:r>
      <w:proofErr w:type="spellEnd"/>
      <w:r w:rsidRPr="00650AD5">
        <w:t>, and cells in the RNA area are synchronized</w:t>
      </w:r>
      <w:r>
        <w:t xml:space="preserve"> for PDCP COUNT</w:t>
      </w:r>
      <w:r w:rsidRPr="00650AD5">
        <w:t>.</w:t>
      </w:r>
    </w:p>
    <w:p w14:paraId="1FC13AD4" w14:textId="77777777" w:rsidR="004705CC" w:rsidRPr="00682FC7" w:rsidRDefault="004705CC" w:rsidP="004705CC">
      <w:pPr>
        <w:rPr>
          <w:b/>
        </w:rPr>
      </w:pPr>
    </w:p>
    <w:p w14:paraId="5A1E8F89" w14:textId="3A2FCB23" w:rsidR="004705CC" w:rsidRPr="00A35622" w:rsidRDefault="004705CC" w:rsidP="004705CC">
      <w:pPr>
        <w:jc w:val="both"/>
        <w:rPr>
          <w:b/>
          <w:bCs/>
        </w:rPr>
      </w:pPr>
      <w:r w:rsidRPr="001E42C8">
        <w:t xml:space="preserve">If the PDCP COUNT/SN is synchronized among </w:t>
      </w:r>
      <w:r w:rsidR="00A35622">
        <w:t>cells in the RNA</w:t>
      </w:r>
      <w:r w:rsidRPr="001E42C8">
        <w:t xml:space="preserve">, the UE could ideally continue receiving the same multicast session in a newly selected cell in the RRC_INACTIVE state without re-establishing the PDCP entity in the new cell. </w:t>
      </w:r>
      <w:r w:rsidR="00A35622" w:rsidRPr="00A35622">
        <w:t xml:space="preserve"> But the </w:t>
      </w:r>
      <w:r w:rsidRPr="004705CC">
        <w:t xml:space="preserve"> UE in RRC_INACTIVE state is unaware which MRB in the source cell maps to which MRB in the target cell. Although PDCP COUNT/SN synchronization is applied across</w:t>
      </w:r>
      <w:r w:rsidR="00A35622">
        <w:t xml:space="preserve"> the cell in the</w:t>
      </w:r>
      <w:r w:rsidRPr="004705CC">
        <w:t xml:space="preserve"> </w:t>
      </w:r>
      <w:r w:rsidR="00A35622">
        <w:t>RNA</w:t>
      </w:r>
      <w:r w:rsidRPr="004705CC">
        <w:t xml:space="preserve">, the UE cannot achieve service continuity without such knowledge. </w:t>
      </w:r>
      <w:r w:rsidR="00F537E5">
        <w:t>Therefore, we propose:</w:t>
      </w:r>
    </w:p>
    <w:p w14:paraId="617556DB" w14:textId="684290CF" w:rsidR="004705CC" w:rsidRDefault="004705CC" w:rsidP="004705CC">
      <w:pPr>
        <w:jc w:val="both"/>
        <w:textAlignment w:val="center"/>
        <w:rPr>
          <w:b/>
          <w:bCs/>
        </w:rPr>
      </w:pPr>
      <w:r w:rsidRPr="00E45AEC">
        <w:rPr>
          <w:b/>
          <w:bCs/>
        </w:rPr>
        <w:t xml:space="preserve">Proposal </w:t>
      </w:r>
      <w:r w:rsidR="00A35622">
        <w:rPr>
          <w:b/>
        </w:rPr>
        <w:t>2</w:t>
      </w:r>
      <w:r w:rsidRPr="00E45AEC">
        <w:rPr>
          <w:b/>
          <w:bCs/>
        </w:rPr>
        <w:t>:</w:t>
      </w:r>
      <w:r>
        <w:rPr>
          <w:b/>
        </w:rPr>
        <w:t xml:space="preserve"> </w:t>
      </w:r>
      <w:r w:rsidRPr="00F93547">
        <w:rPr>
          <w:b/>
        </w:rPr>
        <w:t>To provide the service continuity when PDCP COUNT/SN synchronization is applied across cells</w:t>
      </w:r>
      <w:r w:rsidRPr="00637602">
        <w:rPr>
          <w:b/>
          <w:bCs/>
        </w:rPr>
        <w:t xml:space="preserve">, mapping of Logical Channel IDs (LCIDs) in the source and </w:t>
      </w:r>
      <w:proofErr w:type="spellStart"/>
      <w:r w:rsidRPr="00637602">
        <w:rPr>
          <w:b/>
          <w:bCs/>
        </w:rPr>
        <w:t>neighbor</w:t>
      </w:r>
      <w:proofErr w:type="spellEnd"/>
      <w:r w:rsidRPr="00637602">
        <w:rPr>
          <w:b/>
          <w:bCs/>
        </w:rPr>
        <w:t xml:space="preserve"> cells can be indicated to the UE</w:t>
      </w:r>
      <w:r>
        <w:rPr>
          <w:b/>
          <w:bCs/>
        </w:rPr>
        <w:t xml:space="preserve"> via RRC release with </w:t>
      </w:r>
      <w:proofErr w:type="spellStart"/>
      <w:r w:rsidRPr="00D80110">
        <w:rPr>
          <w:b/>
          <w:i/>
        </w:rPr>
        <w:t>suspendConfig</w:t>
      </w:r>
      <w:proofErr w:type="spellEnd"/>
      <w:r>
        <w:rPr>
          <w:b/>
          <w:bCs/>
        </w:rPr>
        <w:t xml:space="preserve"> and/or MCCH</w:t>
      </w:r>
      <w:r w:rsidRPr="00637602">
        <w:rPr>
          <w:b/>
          <w:bCs/>
        </w:rPr>
        <w:t>. As LCID has 1-to-1 mapping with MRBs, the UE can map the source cell’s MRBs to the target cell’s MRBs to achieve service continuity</w:t>
      </w:r>
      <w:r w:rsidRPr="001E42C8">
        <w:rPr>
          <w:b/>
          <w:bCs/>
        </w:rPr>
        <w:t xml:space="preserve">. </w:t>
      </w:r>
    </w:p>
    <w:p w14:paraId="7D1C02BF" w14:textId="5AFE8803" w:rsidR="00EA12E8" w:rsidRPr="00F054CB" w:rsidRDefault="00EA12E8" w:rsidP="004705CC">
      <w:pPr>
        <w:jc w:val="both"/>
        <w:textAlignment w:val="center"/>
      </w:pPr>
      <w:r w:rsidRPr="00F054CB">
        <w:t xml:space="preserve">For one </w:t>
      </w:r>
      <w:proofErr w:type="spellStart"/>
      <w:r w:rsidRPr="00F054CB">
        <w:t>gNB</w:t>
      </w:r>
      <w:proofErr w:type="spellEnd"/>
      <w:r w:rsidRPr="00F054CB">
        <w:t xml:space="preserve"> to know about the mapping of the other</w:t>
      </w:r>
      <w:r w:rsidRPr="00766F28">
        <w:t xml:space="preserve">, </w:t>
      </w:r>
      <w:r w:rsidR="00207C31" w:rsidRPr="00766F28">
        <w:t xml:space="preserve">information should be exchanged among </w:t>
      </w:r>
      <w:proofErr w:type="spellStart"/>
      <w:r w:rsidR="00207C31" w:rsidRPr="00766F28">
        <w:t>gNB</w:t>
      </w:r>
      <w:r w:rsidR="00207C31" w:rsidRPr="00F054CB">
        <w:t>s</w:t>
      </w:r>
      <w:proofErr w:type="spellEnd"/>
      <w:r w:rsidR="00396CD3" w:rsidRPr="00F054CB">
        <w:t xml:space="preserve">. A simple mapping rule from QFIs to LCIDs would be sufficient for one </w:t>
      </w:r>
      <w:proofErr w:type="spellStart"/>
      <w:r w:rsidR="00396CD3" w:rsidRPr="00F054CB">
        <w:t>gNB</w:t>
      </w:r>
      <w:proofErr w:type="spellEnd"/>
      <w:r w:rsidR="00396CD3" w:rsidRPr="00F054CB">
        <w:t xml:space="preserve"> to learn about the mapping of the other and to be able to signal such mapping in source MRBs to </w:t>
      </w:r>
      <w:r w:rsidR="00E6316F" w:rsidRPr="00F054CB">
        <w:t>target MRBs.</w:t>
      </w:r>
    </w:p>
    <w:p w14:paraId="6D91F276" w14:textId="35B475EA" w:rsidR="004705CC" w:rsidRPr="001E42C8" w:rsidRDefault="004705CC" w:rsidP="004705CC">
      <w:pPr>
        <w:jc w:val="both"/>
        <w:textAlignment w:val="center"/>
        <w:rPr>
          <w:b/>
          <w:bCs/>
        </w:rPr>
      </w:pPr>
      <w:r w:rsidRPr="001E42C8">
        <w:rPr>
          <w:b/>
          <w:bCs/>
        </w:rPr>
        <w:t xml:space="preserve">Proposal </w:t>
      </w:r>
      <w:r w:rsidR="00A35622">
        <w:rPr>
          <w:b/>
        </w:rPr>
        <w:t>3</w:t>
      </w:r>
      <w:r w:rsidRPr="001E42C8">
        <w:rPr>
          <w:b/>
          <w:bCs/>
        </w:rPr>
        <w:t xml:space="preserve">: </w:t>
      </w:r>
      <w:r>
        <w:rPr>
          <w:b/>
          <w:bCs/>
        </w:rPr>
        <w:t>RAN2 to discuss whether</w:t>
      </w:r>
      <w:r w:rsidRPr="001E42C8">
        <w:rPr>
          <w:b/>
          <w:bCs/>
        </w:rPr>
        <w:t xml:space="preserve"> such information should be exchanged over the </w:t>
      </w:r>
      <w:proofErr w:type="spellStart"/>
      <w:r w:rsidRPr="001E42C8">
        <w:rPr>
          <w:b/>
          <w:bCs/>
        </w:rPr>
        <w:t>Xn</w:t>
      </w:r>
      <w:proofErr w:type="spellEnd"/>
      <w:r w:rsidRPr="001E42C8">
        <w:rPr>
          <w:b/>
          <w:bCs/>
        </w:rPr>
        <w:t xml:space="preserve"> interface among </w:t>
      </w:r>
      <w:proofErr w:type="spellStart"/>
      <w:r w:rsidRPr="001E42C8">
        <w:rPr>
          <w:b/>
          <w:bCs/>
        </w:rPr>
        <w:t>gNBs</w:t>
      </w:r>
      <w:proofErr w:type="spellEnd"/>
      <w:r w:rsidRPr="001E42C8">
        <w:rPr>
          <w:b/>
          <w:bCs/>
        </w:rPr>
        <w:t>. Information exchange can include the list of QFIs (QoS flow identifiers)</w:t>
      </w:r>
      <w:r w:rsidR="00AE1AC0">
        <w:rPr>
          <w:b/>
          <w:bCs/>
          <w:lang w:val="en-FI"/>
        </w:rPr>
        <w:t>, and corresponding TMGI</w:t>
      </w:r>
      <w:r w:rsidRPr="001E42C8">
        <w:rPr>
          <w:b/>
          <w:bCs/>
        </w:rPr>
        <w:t xml:space="preserve"> which maps to LCID as an identifier for this LCID.</w:t>
      </w:r>
    </w:p>
    <w:p w14:paraId="3C5FC489" w14:textId="0F36A06E" w:rsidR="001F47D6" w:rsidRPr="00FC28E0" w:rsidRDefault="003B56BB" w:rsidP="001F47D6">
      <w:pPr>
        <w:pStyle w:val="Heading1"/>
      </w:pPr>
      <w:r>
        <w:t>4</w:t>
      </w:r>
      <w:r w:rsidR="001F47D6" w:rsidRPr="006E13D1">
        <w:tab/>
      </w:r>
      <w:r w:rsidR="001F47D6">
        <w:t>Multicast Service Continuity After</w:t>
      </w:r>
      <w:r w:rsidR="00610D0D">
        <w:t xml:space="preserve"> Transitioning from RRC_CONNECTED to </w:t>
      </w:r>
      <w:r w:rsidR="001F47D6">
        <w:t>RRC_INACTIVE State</w:t>
      </w:r>
      <w:r w:rsidR="00FC28E0">
        <w:t xml:space="preserve"> and Vice versa</w:t>
      </w:r>
    </w:p>
    <w:p w14:paraId="20A8402E" w14:textId="32E8EB07" w:rsidR="00980900" w:rsidRDefault="00980900" w:rsidP="00980900">
      <w:pPr>
        <w:jc w:val="both"/>
      </w:pPr>
      <w:r>
        <w:t>On MRB</w:t>
      </w:r>
      <w:r w:rsidR="005E7587" w:rsidRPr="00D504D9">
        <w:rPr>
          <w:lang w:val="en-US"/>
        </w:rPr>
        <w:t>s</w:t>
      </w:r>
      <w:r>
        <w:t xml:space="preserve"> handling during the state transition from RRC CONNECTED to RRC </w:t>
      </w:r>
      <w:proofErr w:type="gramStart"/>
      <w:r>
        <w:t xml:space="preserve">INACTIVE </w:t>
      </w:r>
      <w:r w:rsidR="00571DB3">
        <w:t>,</w:t>
      </w:r>
      <w:proofErr w:type="gramEnd"/>
      <w:r w:rsidR="00571DB3">
        <w:t xml:space="preserve"> </w:t>
      </w:r>
      <w:r w:rsidRPr="00312A89">
        <w:t>RAN2 made the following agreements in RAN2#</w:t>
      </w:r>
      <w:r>
        <w:t>123 bis</w:t>
      </w:r>
      <w:r w:rsidRPr="00312A89">
        <w:t>:</w:t>
      </w:r>
    </w:p>
    <w:p w14:paraId="01E4CC00" w14:textId="77777777" w:rsidR="00571DB3" w:rsidRDefault="00571DB3" w:rsidP="00571DB3">
      <w:pPr>
        <w:pStyle w:val="Agreement"/>
      </w:pPr>
      <w:r>
        <w:t>All MRBs corresponding to the same multicast session to be received in RRC_INACTIVE should be continued.</w:t>
      </w:r>
    </w:p>
    <w:p w14:paraId="0F899462" w14:textId="0912C216" w:rsidR="004705CC" w:rsidRDefault="00571DB3" w:rsidP="004705CC">
      <w:pPr>
        <w:pStyle w:val="Agreement"/>
      </w:pPr>
      <w:r w:rsidRPr="005E0644">
        <w:t>MRB ID is not configured in PTM configuration</w:t>
      </w:r>
      <w:r>
        <w:t xml:space="preserve"> for multicast in INACTIVE</w:t>
      </w:r>
      <w:r w:rsidRPr="005E0644">
        <w:t>. FFS if anything is needed.</w:t>
      </w:r>
    </w:p>
    <w:p w14:paraId="062FE89B" w14:textId="77777777" w:rsidR="00571DB3" w:rsidRPr="00571DB3" w:rsidRDefault="00571DB3" w:rsidP="00571DB3">
      <w:pPr>
        <w:rPr>
          <w:lang w:eastAsia="en-GB"/>
        </w:rPr>
      </w:pPr>
    </w:p>
    <w:p w14:paraId="6D43DB8D" w14:textId="77777777" w:rsidR="00080A6A" w:rsidRDefault="00080A6A" w:rsidP="00080A6A">
      <w:pPr>
        <w:jc w:val="both"/>
      </w:pPr>
      <w:r>
        <w:t>Also, currently the MRB IDs are not provided over MCCH (</w:t>
      </w:r>
      <w:proofErr w:type="gramStart"/>
      <w:r>
        <w:t>and also</w:t>
      </w:r>
      <w:proofErr w:type="gramEnd"/>
      <w:r>
        <w:t xml:space="preserve"> not in PTM config in RRC release), as for broadcast such IDs were chosen by the UE itself. Note that for UEs in RRC_CONNECTED state receiving the same service MRB ID can be different for the same session. The reason is that IDs of MRBs and UE-specific DRBs are from a shared pool.</w:t>
      </w:r>
    </w:p>
    <w:p w14:paraId="5F4AAD34" w14:textId="1FBE0103" w:rsidR="00080A6A" w:rsidRPr="00D63F5D" w:rsidRDefault="00080A6A" w:rsidP="00080A6A">
      <w:pPr>
        <w:jc w:val="both"/>
        <w:rPr>
          <w:b/>
          <w:bCs/>
        </w:rPr>
      </w:pPr>
      <w:r w:rsidRPr="00D63F5D">
        <w:rPr>
          <w:b/>
          <w:bCs/>
        </w:rPr>
        <w:t xml:space="preserve">Observation </w:t>
      </w:r>
      <w:r w:rsidR="00571DB3">
        <w:rPr>
          <w:b/>
          <w:bCs/>
        </w:rPr>
        <w:t>3</w:t>
      </w:r>
      <w:r w:rsidRPr="00D63F5D">
        <w:rPr>
          <w:b/>
          <w:bCs/>
        </w:rPr>
        <w:t xml:space="preserve">: </w:t>
      </w:r>
      <w:r>
        <w:rPr>
          <w:b/>
          <w:bCs/>
        </w:rPr>
        <w:t>F</w:t>
      </w:r>
      <w:r w:rsidRPr="00D63F5D">
        <w:rPr>
          <w:b/>
          <w:bCs/>
        </w:rPr>
        <w:t>or UEs in RRC_CONNECTED state receiving the same service</w:t>
      </w:r>
      <w:r>
        <w:rPr>
          <w:b/>
          <w:bCs/>
        </w:rPr>
        <w:t>,</w:t>
      </w:r>
      <w:r w:rsidRPr="00D63F5D">
        <w:rPr>
          <w:b/>
          <w:bCs/>
        </w:rPr>
        <w:t xml:space="preserve"> MRB ID can be different for the same session.</w:t>
      </w:r>
      <w:r>
        <w:rPr>
          <w:b/>
          <w:bCs/>
        </w:rPr>
        <w:t xml:space="preserve"> Therefore, MRB IDs should not be signalled over the air in MCCH.</w:t>
      </w:r>
    </w:p>
    <w:p w14:paraId="4EE37CD4" w14:textId="7B587467" w:rsidR="00080A6A" w:rsidRDefault="00080A6A" w:rsidP="00080A6A">
      <w:pPr>
        <w:jc w:val="both"/>
      </w:pPr>
      <w:r>
        <w:t>However, for service continuity during RRC state transition, UE should have a way to map MRBs in RRC_CONNECTED that are to be continued in RRC_INACTIVE</w:t>
      </w:r>
      <w:r w:rsidR="00FD6DC9">
        <w:t xml:space="preserve">, </w:t>
      </w:r>
      <w:proofErr w:type="gramStart"/>
      <w:r w:rsidR="00FD6DC9">
        <w:t>similar to</w:t>
      </w:r>
      <w:proofErr w:type="gramEnd"/>
      <w:r w:rsidR="00FD6DC9">
        <w:t xml:space="preserve"> the case of cell reselection explained in the previous section.</w:t>
      </w:r>
    </w:p>
    <w:p w14:paraId="0838C229" w14:textId="77777777" w:rsidR="00080A6A" w:rsidRDefault="00080A6A" w:rsidP="00080A6A">
      <w:pPr>
        <w:jc w:val="both"/>
        <w:rPr>
          <w:b/>
          <w:bCs/>
        </w:rPr>
      </w:pPr>
      <w:r>
        <w:t xml:space="preserve">For that reason, UE can use the Logical Channel IDs for the MRBs that is also included in the RRC release/MCCH. </w:t>
      </w:r>
      <w:r w:rsidRPr="00C967C4">
        <w:t>As LCID has 1-to-1 mapping with MRBs, the UE can map the MRBs in RRC_INACTIVE to MRBs in RRC_CONNECTED to achieve service continuity.</w:t>
      </w:r>
      <w:r w:rsidRPr="001E42C8">
        <w:rPr>
          <w:b/>
          <w:bCs/>
        </w:rPr>
        <w:t xml:space="preserve"> </w:t>
      </w:r>
    </w:p>
    <w:p w14:paraId="441560A9" w14:textId="217CE6AC" w:rsidR="00540FA0" w:rsidRPr="00D504D9" w:rsidRDefault="00540FA0" w:rsidP="00080A6A">
      <w:pPr>
        <w:jc w:val="both"/>
      </w:pPr>
      <w:r w:rsidRPr="00D504D9">
        <w:t xml:space="preserve">For state transition from CONNECTED to INACTIVE, we propose: </w:t>
      </w:r>
    </w:p>
    <w:p w14:paraId="047D5D04" w14:textId="58B6A47E" w:rsidR="00080A6A" w:rsidRPr="001E42C8" w:rsidRDefault="00080A6A" w:rsidP="00080A6A">
      <w:pPr>
        <w:jc w:val="both"/>
        <w:rPr>
          <w:b/>
          <w:bCs/>
        </w:rPr>
      </w:pPr>
      <w:r w:rsidRPr="35ACBBC9">
        <w:rPr>
          <w:b/>
          <w:bCs/>
        </w:rPr>
        <w:t xml:space="preserve">Proposal </w:t>
      </w:r>
      <w:r w:rsidR="00571DB3">
        <w:rPr>
          <w:b/>
          <w:bCs/>
        </w:rPr>
        <w:t>4</w:t>
      </w:r>
      <w:r w:rsidRPr="35ACBBC9">
        <w:rPr>
          <w:b/>
          <w:bCs/>
        </w:rPr>
        <w:t xml:space="preserve">: </w:t>
      </w:r>
      <w:r w:rsidR="00B61E11">
        <w:rPr>
          <w:b/>
        </w:rPr>
        <w:t xml:space="preserve">If </w:t>
      </w:r>
      <w:r w:rsidR="0064139B">
        <w:rPr>
          <w:b/>
        </w:rPr>
        <w:t>the</w:t>
      </w:r>
      <w:r w:rsidR="006D32D6" w:rsidRPr="00D504D9">
        <w:rPr>
          <w:b/>
        </w:rPr>
        <w:t xml:space="preserve"> LCIDs are </w:t>
      </w:r>
      <w:r w:rsidR="00CE2594">
        <w:rPr>
          <w:b/>
        </w:rPr>
        <w:t xml:space="preserve">the </w:t>
      </w:r>
      <w:r w:rsidR="006D32D6" w:rsidRPr="00D504D9">
        <w:rPr>
          <w:b/>
        </w:rPr>
        <w:t xml:space="preserve">same </w:t>
      </w:r>
      <w:r w:rsidR="00407E81">
        <w:rPr>
          <w:b/>
        </w:rPr>
        <w:t>in the RRC CONNECTED and in RRC</w:t>
      </w:r>
      <w:r w:rsidR="003543F2">
        <w:rPr>
          <w:b/>
        </w:rPr>
        <w:t xml:space="preserve"> </w:t>
      </w:r>
      <w:r w:rsidR="00407E81">
        <w:rPr>
          <w:b/>
        </w:rPr>
        <w:t xml:space="preserve">INACTIVE, </w:t>
      </w:r>
      <w:r w:rsidR="006D32D6" w:rsidRPr="00D504D9">
        <w:rPr>
          <w:b/>
        </w:rPr>
        <w:t xml:space="preserve">OR if an explicit </w:t>
      </w:r>
      <w:r w:rsidR="00D15968">
        <w:rPr>
          <w:b/>
        </w:rPr>
        <w:t xml:space="preserve">LCID </w:t>
      </w:r>
      <w:r w:rsidR="006D32D6" w:rsidRPr="00D504D9">
        <w:rPr>
          <w:b/>
        </w:rPr>
        <w:t>mapping</w:t>
      </w:r>
      <w:r w:rsidR="00BC680E">
        <w:rPr>
          <w:b/>
        </w:rPr>
        <w:t xml:space="preserve"> </w:t>
      </w:r>
      <w:r w:rsidR="006D32D6" w:rsidRPr="00D504D9">
        <w:rPr>
          <w:b/>
        </w:rPr>
        <w:t>is signaled in RRC release</w:t>
      </w:r>
      <w:r w:rsidR="006D32D6">
        <w:rPr>
          <w:b/>
        </w:rPr>
        <w:t>,</w:t>
      </w:r>
      <w:r w:rsidR="003543F2">
        <w:rPr>
          <w:b/>
        </w:rPr>
        <w:t xml:space="preserve"> </w:t>
      </w:r>
      <w:r w:rsidRPr="35ACBBC9">
        <w:rPr>
          <w:b/>
          <w:bCs/>
        </w:rPr>
        <w:t>the UE can map the MRBs in RRC_</w:t>
      </w:r>
      <w:proofErr w:type="gramStart"/>
      <w:r w:rsidR="00CE2594">
        <w:rPr>
          <w:b/>
        </w:rPr>
        <w:t xml:space="preserve">CONNECTED </w:t>
      </w:r>
      <w:r w:rsidRPr="35ACBBC9">
        <w:rPr>
          <w:b/>
          <w:bCs/>
        </w:rPr>
        <w:t xml:space="preserve"> to</w:t>
      </w:r>
      <w:proofErr w:type="gramEnd"/>
      <w:r w:rsidRPr="35ACBBC9">
        <w:rPr>
          <w:b/>
          <w:bCs/>
        </w:rPr>
        <w:t xml:space="preserve"> MRBs in RRC_</w:t>
      </w:r>
      <w:r w:rsidR="00CE2594">
        <w:rPr>
          <w:b/>
        </w:rPr>
        <w:t xml:space="preserve">INACTIVE </w:t>
      </w:r>
      <w:r w:rsidRPr="35ACBBC9">
        <w:rPr>
          <w:b/>
          <w:bCs/>
        </w:rPr>
        <w:t xml:space="preserve"> via LCIDs to achieve service continuity. </w:t>
      </w:r>
    </w:p>
    <w:p w14:paraId="71BCCAAD" w14:textId="77777777" w:rsidR="00080A6A" w:rsidRPr="00D504D9" w:rsidRDefault="00080A6A" w:rsidP="004705CC"/>
    <w:p w14:paraId="462B5605" w14:textId="6638CF50" w:rsidR="00080A6A" w:rsidRPr="00D504D9" w:rsidRDefault="00075F0B" w:rsidP="004705CC">
      <w:r w:rsidRPr="00D504D9">
        <w:t xml:space="preserve">For state transition from </w:t>
      </w:r>
      <w:r w:rsidR="00CA5093" w:rsidRPr="00D504D9">
        <w:t xml:space="preserve">INACTIVE to CONNECTED, we propose: </w:t>
      </w:r>
    </w:p>
    <w:p w14:paraId="33295900" w14:textId="77777777" w:rsidR="00CA5093" w:rsidRDefault="00CA5093" w:rsidP="004705CC">
      <w:pPr>
        <w:rPr>
          <w:b/>
        </w:rPr>
      </w:pPr>
    </w:p>
    <w:p w14:paraId="11C8A7A2" w14:textId="7EB56183" w:rsidR="00CA5093" w:rsidRPr="00565B2B" w:rsidRDefault="00CA5093" w:rsidP="00D504D9">
      <w:pPr>
        <w:pStyle w:val="NormalWeb"/>
        <w:spacing w:before="0" w:beforeAutospacing="0" w:after="0" w:afterAutospacing="0"/>
        <w:jc w:val="both"/>
        <w:rPr>
          <w:b/>
        </w:rPr>
      </w:pPr>
      <w:r w:rsidRPr="00D504D9">
        <w:rPr>
          <w:b/>
          <w:sz w:val="20"/>
          <w:szCs w:val="20"/>
        </w:rPr>
        <w:t xml:space="preserve">Proposal </w:t>
      </w:r>
      <w:r w:rsidRPr="00CA5093">
        <w:rPr>
          <w:b/>
          <w:sz w:val="20"/>
          <w:szCs w:val="20"/>
        </w:rPr>
        <w:t>5</w:t>
      </w:r>
      <w:r>
        <w:rPr>
          <w:b/>
          <w:sz w:val="20"/>
          <w:szCs w:val="20"/>
        </w:rPr>
        <w:t xml:space="preserve">: </w:t>
      </w:r>
      <w:r w:rsidRPr="00D504D9">
        <w:t xml:space="preserve"> </w:t>
      </w:r>
      <w:r w:rsidR="00BC15EE" w:rsidRPr="00BC15EE">
        <w:rPr>
          <w:b/>
          <w:sz w:val="20"/>
          <w:szCs w:val="20"/>
        </w:rPr>
        <w:t xml:space="preserve">If the LCIDs are </w:t>
      </w:r>
      <w:r w:rsidR="002C02EA">
        <w:rPr>
          <w:b/>
          <w:sz w:val="20"/>
          <w:szCs w:val="20"/>
        </w:rPr>
        <w:t xml:space="preserve">the </w:t>
      </w:r>
      <w:r w:rsidR="00BC15EE" w:rsidRPr="00BC15EE">
        <w:rPr>
          <w:b/>
          <w:sz w:val="20"/>
          <w:szCs w:val="20"/>
        </w:rPr>
        <w:t xml:space="preserve">same in </w:t>
      </w:r>
      <w:r w:rsidR="00B22EE9">
        <w:rPr>
          <w:b/>
          <w:sz w:val="20"/>
          <w:szCs w:val="20"/>
        </w:rPr>
        <w:t>both the states</w:t>
      </w:r>
      <w:r w:rsidR="00BC15EE" w:rsidRPr="00BC15EE">
        <w:rPr>
          <w:b/>
          <w:sz w:val="20"/>
          <w:szCs w:val="20"/>
        </w:rPr>
        <w:t xml:space="preserve"> OR if an explicit LCID mapping is signaled in RRC</w:t>
      </w:r>
      <w:r w:rsidR="00BC15EE">
        <w:rPr>
          <w:b/>
          <w:sz w:val="20"/>
          <w:szCs w:val="20"/>
        </w:rPr>
        <w:t xml:space="preserve"> resume, </w:t>
      </w:r>
      <w:r w:rsidR="002B5804">
        <w:rPr>
          <w:b/>
          <w:sz w:val="20"/>
          <w:szCs w:val="20"/>
        </w:rPr>
        <w:t>and</w:t>
      </w:r>
      <w:r w:rsidR="002B5804" w:rsidRPr="004E1F28">
        <w:rPr>
          <w:b/>
          <w:sz w:val="20"/>
          <w:szCs w:val="20"/>
        </w:rPr>
        <w:t xml:space="preserve"> if UE </w:t>
      </w:r>
      <w:r w:rsidR="00CF5020">
        <w:rPr>
          <w:b/>
          <w:sz w:val="20"/>
          <w:szCs w:val="20"/>
        </w:rPr>
        <w:t>ha</w:t>
      </w:r>
      <w:r w:rsidR="002C02EA">
        <w:rPr>
          <w:b/>
          <w:sz w:val="20"/>
          <w:szCs w:val="20"/>
        </w:rPr>
        <w:t>s</w:t>
      </w:r>
      <w:r w:rsidR="00CF5020">
        <w:rPr>
          <w:b/>
          <w:sz w:val="20"/>
          <w:szCs w:val="20"/>
        </w:rPr>
        <w:t xml:space="preserve"> received </w:t>
      </w:r>
      <w:r w:rsidR="002C02EA">
        <w:rPr>
          <w:b/>
          <w:sz w:val="20"/>
          <w:szCs w:val="20"/>
        </w:rPr>
        <w:t xml:space="preserve">a </w:t>
      </w:r>
      <w:r w:rsidR="00CF5020">
        <w:rPr>
          <w:b/>
          <w:sz w:val="20"/>
          <w:szCs w:val="20"/>
        </w:rPr>
        <w:t>1</w:t>
      </w:r>
      <w:r w:rsidR="002B5804" w:rsidRPr="00D504D9">
        <w:rPr>
          <w:b/>
          <w:sz w:val="20"/>
          <w:szCs w:val="20"/>
        </w:rPr>
        <w:t xml:space="preserve">-bit indication on cell PDCP COUNT synchronization </w:t>
      </w:r>
      <w:r w:rsidR="002B5804" w:rsidRPr="004E1F28">
        <w:rPr>
          <w:b/>
          <w:sz w:val="20"/>
          <w:szCs w:val="20"/>
        </w:rPr>
        <w:t>&amp; resume within the RNA</w:t>
      </w:r>
      <w:r w:rsidR="002B5804">
        <w:rPr>
          <w:b/>
          <w:sz w:val="20"/>
          <w:szCs w:val="20"/>
        </w:rPr>
        <w:t xml:space="preserve">, </w:t>
      </w:r>
      <w:r w:rsidR="00CF5020">
        <w:rPr>
          <w:b/>
          <w:sz w:val="20"/>
          <w:szCs w:val="20"/>
        </w:rPr>
        <w:t xml:space="preserve"> </w:t>
      </w:r>
      <w:r w:rsidR="00C13921" w:rsidRPr="00D504D9">
        <w:rPr>
          <w:b/>
          <w:sz w:val="20"/>
          <w:szCs w:val="20"/>
        </w:rPr>
        <w:t>the</w:t>
      </w:r>
      <w:r w:rsidR="00CF5020">
        <w:rPr>
          <w:b/>
          <w:sz w:val="20"/>
          <w:szCs w:val="20"/>
        </w:rPr>
        <w:t>n</w:t>
      </w:r>
      <w:r w:rsidR="00C13921" w:rsidRPr="00D504D9">
        <w:rPr>
          <w:b/>
          <w:sz w:val="20"/>
          <w:szCs w:val="20"/>
        </w:rPr>
        <w:t xml:space="preserve"> UE can map the MRBs in RRC_INACTIVE to MRBs in RRC_CONNECTED via LCIDs to achieve service continuity. </w:t>
      </w:r>
    </w:p>
    <w:p w14:paraId="2C0E37DD" w14:textId="5E949D0F" w:rsidR="004705CC" w:rsidRPr="006E13D1" w:rsidRDefault="003B56BB" w:rsidP="00F054CB">
      <w:pPr>
        <w:pStyle w:val="Heading1"/>
        <w:ind w:left="0" w:firstLine="0"/>
      </w:pPr>
      <w:r>
        <w:t xml:space="preserve">5 </w:t>
      </w:r>
      <w:r w:rsidR="004705CC" w:rsidRPr="006E13D1">
        <w:tab/>
      </w:r>
      <w:r w:rsidR="004705CC">
        <w:t>Conclusion</w:t>
      </w:r>
    </w:p>
    <w:p w14:paraId="3881DEF8" w14:textId="77777777" w:rsidR="004705CC" w:rsidRPr="006E13D1" w:rsidRDefault="004705CC" w:rsidP="004705CC">
      <w:r>
        <w:t>This document has made the following observations:</w:t>
      </w:r>
    </w:p>
    <w:p w14:paraId="3FBD54FE" w14:textId="52F103E1" w:rsidR="00BD092E" w:rsidRPr="00BD092E" w:rsidRDefault="00BD092E" w:rsidP="00BD092E">
      <w:pPr>
        <w:rPr>
          <w:b/>
        </w:rPr>
      </w:pPr>
      <w:r w:rsidRPr="00BD092E">
        <w:rPr>
          <w:b/>
        </w:rPr>
        <w:t xml:space="preserve">Observation </w:t>
      </w:r>
      <w:r w:rsidR="00571DB3">
        <w:rPr>
          <w:b/>
        </w:rPr>
        <w:t>1</w:t>
      </w:r>
      <w:r w:rsidRPr="00BD092E">
        <w:rPr>
          <w:b/>
        </w:rPr>
        <w:t xml:space="preserve">: </w:t>
      </w:r>
      <w:r w:rsidRPr="00BD092E">
        <w:rPr>
          <w:b/>
        </w:rPr>
        <w:tab/>
        <w:t>In some scenarios, the size of the CFR for UEs in RRC_CONNECTED and RRC_INACTIVE interested to receive the same service cannot be aligned.</w:t>
      </w:r>
    </w:p>
    <w:p w14:paraId="17E8D9B3" w14:textId="32EBA613" w:rsidR="00BD092E" w:rsidRDefault="00BD092E" w:rsidP="00BD092E">
      <w:pPr>
        <w:rPr>
          <w:b/>
        </w:rPr>
      </w:pPr>
      <w:r w:rsidRPr="00BD092E">
        <w:rPr>
          <w:b/>
        </w:rPr>
        <w:t xml:space="preserve">Observation </w:t>
      </w:r>
      <w:r w:rsidR="00571DB3">
        <w:rPr>
          <w:b/>
        </w:rPr>
        <w:t>2</w:t>
      </w:r>
      <w:r w:rsidRPr="00BD092E">
        <w:rPr>
          <w:b/>
        </w:rPr>
        <w:t xml:space="preserve">: </w:t>
      </w:r>
      <w:r w:rsidRPr="00BD092E">
        <w:rPr>
          <w:b/>
        </w:rPr>
        <w:tab/>
        <w:t>RRC_CONNECTED and RRC_INACTIVE UEs that are interested in the same multicast service cannot have the same DCI understanding of certain DCI fields, when their CFRs are not the same.</w:t>
      </w:r>
    </w:p>
    <w:p w14:paraId="01D6EBF8" w14:textId="0EAF11D0" w:rsidR="00DF542E" w:rsidRPr="00D63F5D" w:rsidRDefault="00DF542E" w:rsidP="00DF542E">
      <w:pPr>
        <w:jc w:val="both"/>
        <w:rPr>
          <w:b/>
          <w:bCs/>
        </w:rPr>
      </w:pPr>
      <w:r w:rsidRPr="00D63F5D">
        <w:rPr>
          <w:b/>
          <w:bCs/>
        </w:rPr>
        <w:t xml:space="preserve">Observation </w:t>
      </w:r>
      <w:r w:rsidR="00571DB3">
        <w:rPr>
          <w:b/>
          <w:bCs/>
        </w:rPr>
        <w:t>3</w:t>
      </w:r>
      <w:r w:rsidRPr="00D63F5D">
        <w:rPr>
          <w:b/>
          <w:bCs/>
        </w:rPr>
        <w:t xml:space="preserve">: </w:t>
      </w:r>
      <w:r>
        <w:rPr>
          <w:b/>
          <w:bCs/>
        </w:rPr>
        <w:t>F</w:t>
      </w:r>
      <w:r w:rsidRPr="00D63F5D">
        <w:rPr>
          <w:b/>
          <w:bCs/>
        </w:rPr>
        <w:t>or UEs in RRC_CONNECTED state receiving the same service</w:t>
      </w:r>
      <w:r>
        <w:rPr>
          <w:b/>
          <w:bCs/>
        </w:rPr>
        <w:t>,</w:t>
      </w:r>
      <w:r w:rsidRPr="00D63F5D">
        <w:rPr>
          <w:b/>
          <w:bCs/>
        </w:rPr>
        <w:t xml:space="preserve"> MRB ID can be different for the same session.</w:t>
      </w:r>
      <w:r>
        <w:rPr>
          <w:b/>
          <w:bCs/>
        </w:rPr>
        <w:t xml:space="preserve"> Therefore, MRB IDs should not be signalled over the air in MCCH.</w:t>
      </w:r>
    </w:p>
    <w:p w14:paraId="18F5ABB1" w14:textId="77777777" w:rsidR="00DF542E" w:rsidRPr="00BD092E" w:rsidRDefault="00DF542E" w:rsidP="00BD092E">
      <w:pPr>
        <w:rPr>
          <w:b/>
        </w:rPr>
      </w:pPr>
    </w:p>
    <w:p w14:paraId="2A572F6B" w14:textId="77777777" w:rsidR="004705CC" w:rsidRDefault="004705CC" w:rsidP="004705CC">
      <w:pPr>
        <w:rPr>
          <w:bCs/>
        </w:rPr>
      </w:pPr>
    </w:p>
    <w:p w14:paraId="6DC2DC4F" w14:textId="77777777" w:rsidR="004705CC" w:rsidRPr="004F4540" w:rsidRDefault="004705CC" w:rsidP="004705CC">
      <w:pPr>
        <w:rPr>
          <w:bCs/>
        </w:rPr>
      </w:pPr>
      <w:r>
        <w:rPr>
          <w:bCs/>
        </w:rPr>
        <w:t>And proposed the following:</w:t>
      </w:r>
    </w:p>
    <w:p w14:paraId="2BC395CF" w14:textId="319FF10D" w:rsidR="00BD092E" w:rsidRDefault="00BD092E" w:rsidP="00BD092E">
      <w:pPr>
        <w:jc w:val="both"/>
        <w:rPr>
          <w:b/>
          <w:bCs/>
        </w:rPr>
      </w:pPr>
      <w:r w:rsidRPr="462A29AE">
        <w:rPr>
          <w:b/>
          <w:bCs/>
        </w:rPr>
        <w:t xml:space="preserve">Proposal </w:t>
      </w:r>
      <w:r w:rsidR="008F2C54">
        <w:rPr>
          <w:b/>
          <w:bCs/>
        </w:rPr>
        <w:t>1</w:t>
      </w:r>
      <w:r w:rsidRPr="462A29AE">
        <w:rPr>
          <w:b/>
          <w:bCs/>
        </w:rPr>
        <w:t xml:space="preserve">: </w:t>
      </w:r>
      <w:r w:rsidRPr="00BD092E">
        <w:rPr>
          <w:b/>
          <w:bCs/>
        </w:rPr>
        <w:tab/>
      </w:r>
      <w:r w:rsidRPr="462A29AE">
        <w:rPr>
          <w:b/>
          <w:bCs/>
        </w:rPr>
        <w:t>RAN2 works on solutions for FDRA size and interpretation alignment, for the case where the same DCI and PDSCH are to be received by UEs in RRC_INACTIVE and RRC_CONNECTED states for the same multicast service when the CFRs for the UEs in different RRC states are not aligned.</w:t>
      </w:r>
    </w:p>
    <w:p w14:paraId="7A3BE881" w14:textId="2B41FFA4" w:rsidR="00BD092E" w:rsidRPr="001E42C8" w:rsidRDefault="00BD092E" w:rsidP="00BD092E">
      <w:pPr>
        <w:jc w:val="both"/>
        <w:textAlignment w:val="center"/>
        <w:rPr>
          <w:b/>
          <w:bCs/>
        </w:rPr>
      </w:pPr>
      <w:r w:rsidRPr="00E45AEC">
        <w:rPr>
          <w:b/>
          <w:bCs/>
        </w:rPr>
        <w:t xml:space="preserve">Proposal </w:t>
      </w:r>
      <w:r w:rsidR="008F2C54">
        <w:rPr>
          <w:b/>
        </w:rPr>
        <w:t>2</w:t>
      </w:r>
      <w:r w:rsidRPr="00E45AEC">
        <w:rPr>
          <w:b/>
          <w:bCs/>
        </w:rPr>
        <w:t>:</w:t>
      </w:r>
      <w:r>
        <w:rPr>
          <w:b/>
        </w:rPr>
        <w:t xml:space="preserve"> </w:t>
      </w:r>
      <w:r w:rsidRPr="00F93547">
        <w:rPr>
          <w:b/>
        </w:rPr>
        <w:t>To provide the service continuity when PDCP COUNT/SN synchronization is applied across cells</w:t>
      </w:r>
      <w:r w:rsidRPr="00637602">
        <w:rPr>
          <w:b/>
          <w:bCs/>
        </w:rPr>
        <w:t xml:space="preserve">, mapping of Logical Channel IDs (LCIDs) in the source and </w:t>
      </w:r>
      <w:proofErr w:type="spellStart"/>
      <w:r w:rsidRPr="00637602">
        <w:rPr>
          <w:b/>
          <w:bCs/>
        </w:rPr>
        <w:t>neighbor</w:t>
      </w:r>
      <w:proofErr w:type="spellEnd"/>
      <w:r w:rsidRPr="00637602">
        <w:rPr>
          <w:b/>
          <w:bCs/>
        </w:rPr>
        <w:t xml:space="preserve"> cells can be indicated to the UE</w:t>
      </w:r>
      <w:r>
        <w:rPr>
          <w:b/>
          <w:bCs/>
        </w:rPr>
        <w:t xml:space="preserve"> via RRC release with </w:t>
      </w:r>
      <w:proofErr w:type="spellStart"/>
      <w:r w:rsidRPr="00D80110">
        <w:rPr>
          <w:b/>
          <w:i/>
        </w:rPr>
        <w:t>suspendConfig</w:t>
      </w:r>
      <w:proofErr w:type="spellEnd"/>
      <w:r>
        <w:rPr>
          <w:b/>
          <w:bCs/>
        </w:rPr>
        <w:t xml:space="preserve"> and/or MCCH</w:t>
      </w:r>
      <w:r w:rsidRPr="00637602">
        <w:rPr>
          <w:b/>
          <w:bCs/>
        </w:rPr>
        <w:t>. As LCID has 1-to-1 mapping with MRBs, the UE can map the source cell’s MRBs to the target cell’s MRBs to achieve service continuity</w:t>
      </w:r>
      <w:r w:rsidRPr="001E42C8">
        <w:rPr>
          <w:b/>
          <w:bCs/>
        </w:rPr>
        <w:t xml:space="preserve">. </w:t>
      </w:r>
    </w:p>
    <w:p w14:paraId="305117F2" w14:textId="77777777" w:rsidR="00ED5D3C" w:rsidRPr="001E42C8" w:rsidRDefault="00ED5D3C" w:rsidP="00ED5D3C">
      <w:pPr>
        <w:jc w:val="both"/>
        <w:textAlignment w:val="center"/>
        <w:rPr>
          <w:b/>
          <w:bCs/>
        </w:rPr>
      </w:pPr>
      <w:r w:rsidRPr="001E42C8">
        <w:rPr>
          <w:b/>
          <w:bCs/>
        </w:rPr>
        <w:t xml:space="preserve">Proposal </w:t>
      </w:r>
      <w:r>
        <w:rPr>
          <w:b/>
        </w:rPr>
        <w:t>3</w:t>
      </w:r>
      <w:r w:rsidRPr="001E42C8">
        <w:rPr>
          <w:b/>
          <w:bCs/>
        </w:rPr>
        <w:t xml:space="preserve">: </w:t>
      </w:r>
      <w:r>
        <w:rPr>
          <w:b/>
          <w:bCs/>
        </w:rPr>
        <w:t>RAN2 to discuss whether</w:t>
      </w:r>
      <w:r w:rsidRPr="001E42C8">
        <w:rPr>
          <w:b/>
          <w:bCs/>
        </w:rPr>
        <w:t xml:space="preserve"> such information should be exchanged over the </w:t>
      </w:r>
      <w:proofErr w:type="spellStart"/>
      <w:r w:rsidRPr="001E42C8">
        <w:rPr>
          <w:b/>
          <w:bCs/>
        </w:rPr>
        <w:t>Xn</w:t>
      </w:r>
      <w:proofErr w:type="spellEnd"/>
      <w:r w:rsidRPr="001E42C8">
        <w:rPr>
          <w:b/>
          <w:bCs/>
        </w:rPr>
        <w:t xml:space="preserve"> interface among </w:t>
      </w:r>
      <w:proofErr w:type="spellStart"/>
      <w:r w:rsidRPr="001E42C8">
        <w:rPr>
          <w:b/>
          <w:bCs/>
        </w:rPr>
        <w:t>gNBs</w:t>
      </w:r>
      <w:proofErr w:type="spellEnd"/>
      <w:r w:rsidRPr="001E42C8">
        <w:rPr>
          <w:b/>
          <w:bCs/>
        </w:rPr>
        <w:t>. Information exchange can include the list of QFIs (QoS flow identifiers)</w:t>
      </w:r>
      <w:r>
        <w:rPr>
          <w:b/>
          <w:bCs/>
          <w:lang w:val="en-FI"/>
        </w:rPr>
        <w:t>, and corresponding TMGI</w:t>
      </w:r>
      <w:r w:rsidRPr="001E42C8">
        <w:rPr>
          <w:b/>
          <w:bCs/>
        </w:rPr>
        <w:t xml:space="preserve"> which maps to LCID as an identifier for this LCID.</w:t>
      </w:r>
    </w:p>
    <w:p w14:paraId="5D75CD86" w14:textId="11E4754B" w:rsidR="00CE2594" w:rsidRDefault="00CE2594" w:rsidP="00CE2594">
      <w:pPr>
        <w:jc w:val="both"/>
        <w:rPr>
          <w:b/>
          <w:bCs/>
        </w:rPr>
      </w:pPr>
      <w:r w:rsidRPr="35ACBBC9">
        <w:rPr>
          <w:b/>
          <w:bCs/>
        </w:rPr>
        <w:t xml:space="preserve">Proposal </w:t>
      </w:r>
      <w:r>
        <w:rPr>
          <w:b/>
          <w:bCs/>
        </w:rPr>
        <w:t>4</w:t>
      </w:r>
      <w:r w:rsidRPr="35ACBBC9">
        <w:rPr>
          <w:b/>
          <w:bCs/>
        </w:rPr>
        <w:t xml:space="preserve">: </w:t>
      </w:r>
      <w:r>
        <w:rPr>
          <w:b/>
        </w:rPr>
        <w:t>If the</w:t>
      </w:r>
      <w:r w:rsidRPr="004E1F28">
        <w:rPr>
          <w:b/>
        </w:rPr>
        <w:t xml:space="preserve"> LCIDs are </w:t>
      </w:r>
      <w:r>
        <w:rPr>
          <w:b/>
        </w:rPr>
        <w:t xml:space="preserve">the </w:t>
      </w:r>
      <w:r w:rsidRPr="004E1F28">
        <w:rPr>
          <w:b/>
        </w:rPr>
        <w:t xml:space="preserve">same </w:t>
      </w:r>
      <w:r>
        <w:rPr>
          <w:b/>
        </w:rPr>
        <w:t xml:space="preserve">in the RRC CONNECTED and in RRC INACTIVE, </w:t>
      </w:r>
      <w:r w:rsidRPr="004E1F28">
        <w:rPr>
          <w:b/>
        </w:rPr>
        <w:t xml:space="preserve">OR if an explicit </w:t>
      </w:r>
      <w:r>
        <w:rPr>
          <w:b/>
        </w:rPr>
        <w:t xml:space="preserve">LCID </w:t>
      </w:r>
      <w:r w:rsidRPr="004E1F28">
        <w:rPr>
          <w:b/>
        </w:rPr>
        <w:t>mapping</w:t>
      </w:r>
      <w:r>
        <w:rPr>
          <w:b/>
        </w:rPr>
        <w:t xml:space="preserve"> </w:t>
      </w:r>
      <w:r w:rsidRPr="004E1F28">
        <w:rPr>
          <w:b/>
        </w:rPr>
        <w:t xml:space="preserve">is signaled in </w:t>
      </w:r>
      <w:r>
        <w:rPr>
          <w:b/>
        </w:rPr>
        <w:t xml:space="preserve">the </w:t>
      </w:r>
      <w:r w:rsidRPr="004E1F28">
        <w:rPr>
          <w:b/>
        </w:rPr>
        <w:t>RRC release</w:t>
      </w:r>
      <w:r>
        <w:rPr>
          <w:b/>
        </w:rPr>
        <w:t xml:space="preserve">, </w:t>
      </w:r>
      <w:r w:rsidRPr="35ACBBC9">
        <w:rPr>
          <w:b/>
          <w:bCs/>
        </w:rPr>
        <w:t xml:space="preserve">the UE can map the MRBs in RRC_INACTIVE to MRBs in RRC_CONNECTED via LCIDs to achieve service continuity. </w:t>
      </w:r>
    </w:p>
    <w:p w14:paraId="0FC0B583" w14:textId="31A71314" w:rsidR="00CE2594" w:rsidRDefault="00CE2594" w:rsidP="00CE2594">
      <w:pPr>
        <w:pStyle w:val="NormalWeb"/>
        <w:spacing w:before="0" w:beforeAutospacing="0" w:after="0" w:afterAutospacing="0"/>
        <w:jc w:val="both"/>
        <w:rPr>
          <w:b/>
          <w:sz w:val="20"/>
          <w:szCs w:val="20"/>
        </w:rPr>
      </w:pPr>
      <w:r w:rsidRPr="004E1F28">
        <w:rPr>
          <w:b/>
          <w:sz w:val="20"/>
          <w:szCs w:val="20"/>
        </w:rPr>
        <w:t>Proposal 5</w:t>
      </w:r>
      <w:r>
        <w:rPr>
          <w:b/>
          <w:sz w:val="20"/>
          <w:szCs w:val="20"/>
        </w:rPr>
        <w:t xml:space="preserve">: </w:t>
      </w:r>
      <w:r w:rsidRPr="004E1F28">
        <w:rPr>
          <w:b/>
          <w:sz w:val="20"/>
          <w:szCs w:val="20"/>
        </w:rPr>
        <w:t xml:space="preserve"> If the LCIDs are </w:t>
      </w:r>
      <w:r>
        <w:rPr>
          <w:b/>
          <w:sz w:val="20"/>
          <w:szCs w:val="20"/>
        </w:rPr>
        <w:t xml:space="preserve">the </w:t>
      </w:r>
      <w:r w:rsidRPr="004E1F28">
        <w:rPr>
          <w:b/>
          <w:sz w:val="20"/>
          <w:szCs w:val="20"/>
        </w:rPr>
        <w:t xml:space="preserve">same in </w:t>
      </w:r>
      <w:r>
        <w:rPr>
          <w:b/>
          <w:sz w:val="20"/>
          <w:szCs w:val="20"/>
        </w:rPr>
        <w:t>both the states</w:t>
      </w:r>
      <w:r w:rsidRPr="004E1F28">
        <w:rPr>
          <w:b/>
          <w:sz w:val="20"/>
          <w:szCs w:val="20"/>
        </w:rPr>
        <w:t xml:space="preserve"> OR if an explicit LCID mapping is signaled in RRC</w:t>
      </w:r>
      <w:r>
        <w:rPr>
          <w:b/>
          <w:sz w:val="20"/>
          <w:szCs w:val="20"/>
        </w:rPr>
        <w:t xml:space="preserve"> resume, and</w:t>
      </w:r>
      <w:r w:rsidRPr="004E1F28">
        <w:rPr>
          <w:b/>
          <w:sz w:val="20"/>
          <w:szCs w:val="20"/>
        </w:rPr>
        <w:t xml:space="preserve"> if UE </w:t>
      </w:r>
      <w:r>
        <w:rPr>
          <w:b/>
          <w:sz w:val="20"/>
          <w:szCs w:val="20"/>
        </w:rPr>
        <w:t>has received a 1</w:t>
      </w:r>
      <w:r w:rsidRPr="004E1F28">
        <w:rPr>
          <w:b/>
          <w:sz w:val="20"/>
          <w:szCs w:val="20"/>
        </w:rPr>
        <w:t>-bit indication on cell PDCP COUNT synchronization &amp; resume within the RNA</w:t>
      </w:r>
      <w:r>
        <w:rPr>
          <w:b/>
          <w:sz w:val="20"/>
          <w:szCs w:val="20"/>
        </w:rPr>
        <w:t xml:space="preserve">,  </w:t>
      </w:r>
      <w:r w:rsidRPr="004E1F28">
        <w:rPr>
          <w:b/>
          <w:sz w:val="20"/>
          <w:szCs w:val="20"/>
        </w:rPr>
        <w:t>the</w:t>
      </w:r>
      <w:r>
        <w:rPr>
          <w:b/>
          <w:sz w:val="20"/>
          <w:szCs w:val="20"/>
        </w:rPr>
        <w:t>n</w:t>
      </w:r>
      <w:r w:rsidRPr="004E1F28">
        <w:rPr>
          <w:b/>
          <w:sz w:val="20"/>
          <w:szCs w:val="20"/>
        </w:rPr>
        <w:t xml:space="preserve"> UE can map the MRBs in RRC_INACTIVE to MRBs in RRC_CONNECTED via LCIDs to achieve service continuity. </w:t>
      </w:r>
    </w:p>
    <w:p w14:paraId="72F64A34" w14:textId="77777777" w:rsidR="00CE2594" w:rsidRPr="00565B2B" w:rsidRDefault="00CE2594" w:rsidP="00D504D9">
      <w:pPr>
        <w:pStyle w:val="NormalWeb"/>
        <w:spacing w:before="0" w:beforeAutospacing="0" w:after="0" w:afterAutospacing="0"/>
        <w:jc w:val="both"/>
        <w:rPr>
          <w:b/>
        </w:rPr>
      </w:pPr>
    </w:p>
    <w:p w14:paraId="391DF232" w14:textId="78A102BF" w:rsidR="00CB4E06" w:rsidRPr="00CB4E06" w:rsidRDefault="00332386" w:rsidP="00B81819">
      <w:pPr>
        <w:pStyle w:val="Heading1"/>
      </w:pPr>
      <w:r>
        <w:t xml:space="preserve">Annex </w:t>
      </w:r>
      <w:r w:rsidR="00B81819">
        <w:rPr>
          <w:iCs/>
        </w:rPr>
        <w:t xml:space="preserve">How CFR information is </w:t>
      </w:r>
      <w:r w:rsidR="00356E79">
        <w:rPr>
          <w:iCs/>
        </w:rPr>
        <w:t>U</w:t>
      </w:r>
      <w:r w:rsidR="00B81819">
        <w:rPr>
          <w:iCs/>
        </w:rPr>
        <w:t xml:space="preserve">sed for </w:t>
      </w:r>
      <w:r w:rsidR="00356E79">
        <w:rPr>
          <w:iCs/>
        </w:rPr>
        <w:t>C</w:t>
      </w:r>
      <w:r w:rsidR="00B81819">
        <w:rPr>
          <w:iCs/>
        </w:rPr>
        <w:t xml:space="preserve">alculations of DCI </w:t>
      </w:r>
      <w:r w:rsidR="00356E79">
        <w:rPr>
          <w:iCs/>
        </w:rPr>
        <w:t>R</w:t>
      </w:r>
      <w:r w:rsidR="00B81819">
        <w:rPr>
          <w:iCs/>
        </w:rPr>
        <w:t xml:space="preserve">elevant </w:t>
      </w:r>
      <w:r w:rsidR="00356E79">
        <w:rPr>
          <w:iCs/>
        </w:rPr>
        <w:t>F</w:t>
      </w:r>
      <w:r w:rsidR="00B81819">
        <w:rPr>
          <w:iCs/>
        </w:rPr>
        <w:t xml:space="preserve">ields </w:t>
      </w:r>
      <w:r w:rsidR="00356E79">
        <w:rPr>
          <w:iCs/>
        </w:rPr>
        <w:t xml:space="preserve">in </w:t>
      </w:r>
      <w:r w:rsidR="00120559">
        <w:rPr>
          <w:iCs/>
        </w:rPr>
        <w:t xml:space="preserve">TS38.212 and TS38.214 </w:t>
      </w:r>
    </w:p>
    <w:p w14:paraId="18CFE000" w14:textId="77777777" w:rsidR="00332386" w:rsidRPr="00E31D0D" w:rsidRDefault="00332386" w:rsidP="00332386">
      <w:pPr>
        <w:pStyle w:val="Heading5"/>
        <w:ind w:left="0" w:firstLine="0"/>
        <w:rPr>
          <w:i/>
          <w:iCs/>
          <w:sz w:val="18"/>
          <w:szCs w:val="16"/>
          <w:lang w:eastAsia="zh-CN"/>
        </w:rPr>
      </w:pPr>
      <w:r w:rsidRPr="00E31D0D">
        <w:rPr>
          <w:i/>
          <w:iCs/>
          <w:sz w:val="18"/>
          <w:szCs w:val="16"/>
          <w:lang w:eastAsia="zh-CN"/>
        </w:rPr>
        <w:t>7.3.1.5.3</w:t>
      </w:r>
      <w:r w:rsidRPr="00E31D0D">
        <w:rPr>
          <w:i/>
          <w:iCs/>
          <w:sz w:val="18"/>
          <w:szCs w:val="16"/>
          <w:lang w:eastAsia="zh-CN"/>
        </w:rPr>
        <w:tab/>
        <w:t>Format 4_2</w:t>
      </w:r>
    </w:p>
    <w:p w14:paraId="79D10F5A" w14:textId="77777777" w:rsidR="00332386" w:rsidRPr="00E31D0D" w:rsidRDefault="00332386" w:rsidP="00332386">
      <w:pPr>
        <w:ind w:left="349"/>
        <w:rPr>
          <w:rFonts w:ascii="Arial" w:hAnsi="Arial"/>
          <w:i/>
          <w:iCs/>
          <w:sz w:val="16"/>
          <w:szCs w:val="16"/>
          <w:lang w:eastAsia="zh-CN"/>
        </w:rPr>
      </w:pPr>
      <w:r w:rsidRPr="00E31D0D">
        <w:rPr>
          <w:rFonts w:ascii="Arial" w:hAnsi="Arial"/>
          <w:i/>
          <w:iCs/>
          <w:sz w:val="16"/>
          <w:szCs w:val="16"/>
          <w:highlight w:val="yellow"/>
        </w:rPr>
        <w:t>The following information is transmitted by means of the DCI format 4_2</w:t>
      </w:r>
      <w:r w:rsidRPr="00E31D0D">
        <w:rPr>
          <w:rFonts w:ascii="Arial" w:hAnsi="Arial"/>
          <w:i/>
          <w:iCs/>
          <w:sz w:val="16"/>
          <w:szCs w:val="16"/>
          <w:highlight w:val="yellow"/>
          <w:lang w:eastAsia="zh-CN"/>
        </w:rPr>
        <w:t xml:space="preserve"> with CRC scrambled by G-RNTI configured by G-RNTI-Config or G-CS-RNTI</w:t>
      </w:r>
      <w:r w:rsidRPr="00E31D0D">
        <w:rPr>
          <w:rFonts w:ascii="Arial" w:hAnsi="Arial"/>
          <w:i/>
          <w:iCs/>
          <w:sz w:val="16"/>
          <w:szCs w:val="16"/>
          <w:highlight w:val="yellow"/>
        </w:rPr>
        <w:t>:</w:t>
      </w:r>
      <w:r w:rsidRPr="00E31D0D">
        <w:rPr>
          <w:rFonts w:ascii="Arial" w:hAnsi="Arial"/>
          <w:i/>
          <w:iCs/>
          <w:sz w:val="16"/>
          <w:szCs w:val="16"/>
          <w:lang w:eastAsia="zh-CN"/>
        </w:rPr>
        <w:t xml:space="preserve"> </w:t>
      </w:r>
    </w:p>
    <w:p w14:paraId="6446E81A" w14:textId="77777777" w:rsidR="00332386" w:rsidRPr="00E31D0D" w:rsidRDefault="00332386" w:rsidP="00332386">
      <w:pPr>
        <w:pStyle w:val="B1"/>
        <w:ind w:left="917"/>
        <w:rPr>
          <w:rFonts w:ascii="Arial" w:hAnsi="Arial" w:cs="Arial"/>
          <w:i/>
          <w:iCs/>
          <w:sz w:val="16"/>
          <w:szCs w:val="16"/>
          <w:highlight w:val="yellow"/>
          <w:lang w:eastAsia="zh-CN"/>
        </w:rPr>
      </w:pPr>
      <w:r w:rsidRPr="00E31D0D">
        <w:rPr>
          <w:rFonts w:ascii="Arial" w:hAnsi="Arial" w:cs="Arial"/>
          <w:i/>
          <w:iCs/>
          <w:sz w:val="16"/>
          <w:szCs w:val="16"/>
        </w:rPr>
        <w:t>-</w:t>
      </w:r>
      <w:r w:rsidRPr="00E31D0D">
        <w:rPr>
          <w:rFonts w:ascii="Arial" w:hAnsi="Arial" w:cs="Arial"/>
          <w:i/>
          <w:iCs/>
          <w:sz w:val="16"/>
          <w:szCs w:val="16"/>
          <w:lang w:eastAsia="zh-CN"/>
        </w:rPr>
        <w:tab/>
      </w:r>
      <w:r w:rsidRPr="00E31D0D">
        <w:rPr>
          <w:rFonts w:ascii="Arial" w:hAnsi="Arial" w:cs="Arial"/>
          <w:i/>
          <w:iCs/>
          <w:sz w:val="16"/>
          <w:szCs w:val="16"/>
          <w:highlight w:val="yellow"/>
          <w:lang w:eastAsia="zh-CN"/>
        </w:rPr>
        <w:t>Frequency domain resource assignment</w:t>
      </w:r>
      <w:r w:rsidRPr="00E31D0D">
        <w:rPr>
          <w:rFonts w:ascii="Arial" w:hAnsi="Arial" w:cs="Arial"/>
          <w:i/>
          <w:iCs/>
          <w:sz w:val="16"/>
          <w:szCs w:val="16"/>
          <w:highlight w:val="yellow"/>
        </w:rPr>
        <w:t xml:space="preserve"> – </w:t>
      </w:r>
      <w:r w:rsidRPr="00E31D0D">
        <w:rPr>
          <w:rFonts w:ascii="Arial" w:hAnsi="Arial" w:cs="Arial"/>
          <w:i/>
          <w:iCs/>
          <w:sz w:val="16"/>
          <w:szCs w:val="16"/>
          <w:highlight w:val="yellow"/>
          <w:lang w:eastAsia="zh-CN"/>
        </w:rPr>
        <w:t xml:space="preserve">number of bits determined by the following, where </w:t>
      </w:r>
      <m:oMath>
        <m:sSubSup>
          <m:sSubSupPr>
            <m:ctrlPr>
              <w:rPr>
                <w:rFonts w:ascii="Cambria Math" w:hAnsi="Cambria Math" w:cs="Arial"/>
                <w:i/>
                <w:iCs/>
                <w:sz w:val="16"/>
                <w:szCs w:val="16"/>
                <w:highlight w:val="yellow"/>
              </w:rPr>
            </m:ctrlPr>
          </m:sSubSupPr>
          <m:e>
            <m:r>
              <w:rPr>
                <w:rFonts w:ascii="Cambria Math" w:hAnsi="Cambria Math" w:cs="Arial"/>
                <w:sz w:val="16"/>
                <w:szCs w:val="16"/>
                <w:highlight w:val="yellow"/>
              </w:rPr>
              <m:t>N</m:t>
            </m:r>
          </m:e>
          <m:sub>
            <m:r>
              <w:rPr>
                <w:rFonts w:ascii="Cambria Math" w:hAnsi="Cambria Math" w:cs="Arial"/>
                <w:sz w:val="16"/>
                <w:szCs w:val="16"/>
                <w:highlight w:val="yellow"/>
              </w:rPr>
              <m:t>RB</m:t>
            </m:r>
          </m:sub>
          <m:sup>
            <m:r>
              <w:rPr>
                <w:rFonts w:ascii="Cambria Math" w:hAnsi="Cambria Math" w:cs="Arial"/>
                <w:sz w:val="16"/>
                <w:szCs w:val="16"/>
                <w:highlight w:val="yellow"/>
              </w:rPr>
              <m:t>DL,CFR</m:t>
            </m:r>
          </m:sup>
        </m:sSubSup>
      </m:oMath>
      <w:r w:rsidRPr="00E31D0D">
        <w:rPr>
          <w:rFonts w:ascii="Arial" w:hAnsi="Arial" w:cs="Arial"/>
          <w:i/>
          <w:iCs/>
          <w:sz w:val="16"/>
          <w:szCs w:val="16"/>
          <w:highlight w:val="yellow"/>
          <w:lang w:eastAsia="zh-CN"/>
        </w:rPr>
        <w:t xml:space="preserve"> is the size of the common frequency resource as configured by higher layer parameter locationAndBandwidth-Multicast: </w:t>
      </w:r>
    </w:p>
    <w:p w14:paraId="0F4329C1" w14:textId="77777777" w:rsidR="00332386" w:rsidRPr="00E31D0D" w:rsidRDefault="00332386" w:rsidP="00332386">
      <w:pPr>
        <w:pStyle w:val="B2"/>
        <w:ind w:left="1200"/>
        <w:rPr>
          <w:rFonts w:ascii="Arial" w:hAnsi="Arial" w:cs="Arial"/>
          <w:i/>
          <w:iCs/>
          <w:sz w:val="16"/>
          <w:szCs w:val="16"/>
          <w:highlight w:val="yellow"/>
          <w:lang w:eastAsia="zh-CN"/>
        </w:rPr>
      </w:pPr>
      <w:r w:rsidRPr="00E31D0D">
        <w:rPr>
          <w:rFonts w:ascii="Arial" w:hAnsi="Arial" w:cs="Arial"/>
          <w:i/>
          <w:iCs/>
          <w:sz w:val="16"/>
          <w:szCs w:val="16"/>
          <w:highlight w:val="yellow"/>
          <w:lang w:eastAsia="zh-CN"/>
        </w:rPr>
        <w:t>-</w:t>
      </w:r>
      <w:r w:rsidRPr="00E31D0D">
        <w:rPr>
          <w:rFonts w:ascii="Arial" w:hAnsi="Arial" w:cs="Arial"/>
          <w:i/>
          <w:iCs/>
          <w:sz w:val="16"/>
          <w:szCs w:val="16"/>
          <w:highlight w:val="yellow"/>
          <w:lang w:eastAsia="zh-CN"/>
        </w:rPr>
        <w:tab/>
      </w:r>
      <m:oMath>
        <m:sSub>
          <m:sSubPr>
            <m:ctrlPr>
              <w:rPr>
                <w:rFonts w:ascii="Cambria Math" w:hAnsi="Cambria Math" w:cs="Arial"/>
                <w:i/>
                <w:iCs/>
                <w:sz w:val="16"/>
                <w:szCs w:val="16"/>
                <w:highlight w:val="yellow"/>
                <w:lang w:eastAsia="zh-CN"/>
              </w:rPr>
            </m:ctrlPr>
          </m:sSub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RBG</m:t>
            </m:r>
          </m:sub>
        </m:sSub>
      </m:oMath>
      <w:r w:rsidRPr="00E31D0D">
        <w:rPr>
          <w:rFonts w:ascii="Arial" w:hAnsi="Arial" w:cs="Arial"/>
          <w:i/>
          <w:iCs/>
          <w:sz w:val="16"/>
          <w:szCs w:val="16"/>
          <w:highlight w:val="yellow"/>
        </w:rPr>
        <w:t xml:space="preserve"> </w:t>
      </w:r>
      <w:r w:rsidRPr="00E31D0D">
        <w:rPr>
          <w:rFonts w:ascii="Arial" w:hAnsi="Arial" w:cs="Arial"/>
          <w:i/>
          <w:iCs/>
          <w:sz w:val="16"/>
          <w:szCs w:val="16"/>
          <w:highlight w:val="yellow"/>
          <w:lang w:eastAsia="zh-CN"/>
        </w:rPr>
        <w:t xml:space="preserve">bits if only resource allocation type 0 is configured, where </w:t>
      </w:r>
      <m:oMath>
        <m:sSub>
          <m:sSubPr>
            <m:ctrlPr>
              <w:rPr>
                <w:rFonts w:ascii="Cambria Math" w:hAnsi="Cambria Math" w:cs="Arial"/>
                <w:i/>
                <w:iCs/>
                <w:sz w:val="16"/>
                <w:szCs w:val="16"/>
                <w:highlight w:val="yellow"/>
              </w:rPr>
            </m:ctrlPr>
          </m:sSubPr>
          <m:e>
            <m:r>
              <w:rPr>
                <w:rFonts w:ascii="Cambria Math" w:hAnsi="Cambria Math" w:cs="Arial"/>
                <w:sz w:val="16"/>
                <w:szCs w:val="16"/>
                <w:highlight w:val="yellow"/>
              </w:rPr>
              <m:t>N</m:t>
            </m:r>
          </m:e>
          <m:sub>
            <m:r>
              <w:rPr>
                <w:rFonts w:ascii="Cambria Math" w:hAnsi="Cambria Math" w:cs="Arial"/>
                <w:sz w:val="16"/>
                <w:szCs w:val="16"/>
                <w:highlight w:val="yellow"/>
              </w:rPr>
              <m:t>RBG</m:t>
            </m:r>
          </m:sub>
        </m:sSub>
      </m:oMath>
      <w:r w:rsidRPr="00E31D0D">
        <w:rPr>
          <w:rFonts w:ascii="Arial" w:hAnsi="Arial" w:cs="Arial"/>
          <w:i/>
          <w:iCs/>
          <w:sz w:val="16"/>
          <w:szCs w:val="16"/>
          <w:highlight w:val="yellow"/>
          <w:lang w:eastAsia="zh-CN"/>
        </w:rPr>
        <w:t xml:space="preserve"> is defined in Clause 5.1.2.2.1 of [6, TS38.214], </w:t>
      </w:r>
    </w:p>
    <w:p w14:paraId="1EA591B4" w14:textId="77777777" w:rsidR="00332386" w:rsidRPr="00E31D0D" w:rsidRDefault="00332386" w:rsidP="00332386">
      <w:pPr>
        <w:pStyle w:val="B2"/>
        <w:ind w:left="1200"/>
        <w:rPr>
          <w:rFonts w:ascii="Arial" w:hAnsi="Arial" w:cs="Arial"/>
          <w:i/>
          <w:iCs/>
          <w:sz w:val="16"/>
          <w:szCs w:val="16"/>
          <w:highlight w:val="yellow"/>
          <w:lang w:eastAsia="zh-CN"/>
        </w:rPr>
      </w:pPr>
      <w:r w:rsidRPr="00E31D0D">
        <w:rPr>
          <w:rFonts w:ascii="Arial" w:hAnsi="Arial" w:cs="Arial"/>
          <w:i/>
          <w:iCs/>
          <w:sz w:val="16"/>
          <w:szCs w:val="16"/>
          <w:highlight w:val="yellow"/>
          <w:lang w:eastAsia="zh-CN"/>
        </w:rPr>
        <w:t>-</w:t>
      </w:r>
      <w:r w:rsidRPr="00E31D0D">
        <w:rPr>
          <w:rFonts w:ascii="Arial" w:hAnsi="Arial" w:cs="Arial"/>
          <w:i/>
          <w:iCs/>
          <w:sz w:val="16"/>
          <w:szCs w:val="16"/>
          <w:highlight w:val="yellow"/>
          <w:lang w:eastAsia="zh-CN"/>
        </w:rPr>
        <w:tab/>
      </w:r>
      <m:oMath>
        <m:d>
          <m:dPr>
            <m:begChr m:val="⌈"/>
            <m:endChr m:val="⌉"/>
            <m:ctrlPr>
              <w:rPr>
                <w:rFonts w:ascii="Cambria Math" w:hAnsi="Cambria Math" w:cs="Arial"/>
                <w:i/>
                <w:iCs/>
                <w:sz w:val="16"/>
                <w:szCs w:val="16"/>
                <w:highlight w:val="yellow"/>
                <w:lang w:eastAsia="zh-CN"/>
              </w:rPr>
            </m:ctrlPr>
          </m:dPr>
          <m:e>
            <m:func>
              <m:funcPr>
                <m:ctrlPr>
                  <w:rPr>
                    <w:rFonts w:ascii="Cambria Math" w:hAnsi="Cambria Math" w:cs="Arial"/>
                    <w:i/>
                    <w:iCs/>
                    <w:sz w:val="16"/>
                    <w:szCs w:val="16"/>
                    <w:highlight w:val="yellow"/>
                    <w:lang w:eastAsia="zh-CN"/>
                  </w:rPr>
                </m:ctrlPr>
              </m:funcPr>
              <m:fName>
                <m:sSub>
                  <m:sSubPr>
                    <m:ctrlPr>
                      <w:rPr>
                        <w:rFonts w:ascii="Cambria Math" w:hAnsi="Cambria Math" w:cs="Arial"/>
                        <w:i/>
                        <w:iCs/>
                        <w:sz w:val="16"/>
                        <w:szCs w:val="16"/>
                        <w:highlight w:val="yellow"/>
                        <w:lang w:eastAsia="zh-CN"/>
                      </w:rPr>
                    </m:ctrlPr>
                  </m:sSubPr>
                  <m:e>
                    <m:r>
                      <w:rPr>
                        <w:rFonts w:ascii="Cambria Math" w:hAnsi="Cambria Math" w:cs="Arial"/>
                        <w:sz w:val="16"/>
                        <w:szCs w:val="16"/>
                        <w:highlight w:val="yellow"/>
                        <w:lang w:eastAsia="zh-CN"/>
                      </w:rPr>
                      <m:t>log</m:t>
                    </m:r>
                  </m:e>
                  <m:sub>
                    <m:r>
                      <w:rPr>
                        <w:rFonts w:ascii="Cambria Math" w:hAnsi="Cambria Math" w:cs="Arial"/>
                        <w:sz w:val="16"/>
                        <w:szCs w:val="16"/>
                        <w:highlight w:val="yellow"/>
                        <w:lang w:eastAsia="zh-CN"/>
                      </w:rPr>
                      <m:t>2</m:t>
                    </m:r>
                  </m:sub>
                </m:sSub>
                <m:sSubSup>
                  <m:sSubSupPr>
                    <m:ctrlPr>
                      <w:rPr>
                        <w:rFonts w:ascii="Cambria Math" w:hAnsi="Cambria Math" w:cs="Arial"/>
                        <w:i/>
                        <w:iCs/>
                        <w:sz w:val="16"/>
                        <w:szCs w:val="16"/>
                        <w:highlight w:val="yellow"/>
                        <w:lang w:eastAsia="zh-CN"/>
                      </w:rPr>
                    </m:ctrlPr>
                  </m:sSubSup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m:t>
                    </m:r>
                  </m:sub>
                  <m:sup>
                    <m:r>
                      <w:rPr>
                        <w:rFonts w:ascii="Cambria Math" w:hAnsi="Cambria Math" w:cs="Arial"/>
                        <w:sz w:val="16"/>
                        <w:szCs w:val="16"/>
                        <w:highlight w:val="yellow"/>
                        <w:lang w:eastAsia="zh-CN"/>
                      </w:rPr>
                      <m:t>DL,CFR</m:t>
                    </m:r>
                  </m:sup>
                </m:sSubSup>
                <m:r>
                  <w:rPr>
                    <w:rFonts w:ascii="Cambria Math" w:hAnsi="Cambria Math" w:cs="Arial"/>
                    <w:sz w:val="16"/>
                    <w:szCs w:val="16"/>
                    <w:highlight w:val="yellow"/>
                    <w:lang w:eastAsia="zh-CN"/>
                  </w:rPr>
                  <m:t>(</m:t>
                </m:r>
              </m:fName>
              <m:e>
                <m:f>
                  <m:fPr>
                    <m:type m:val="lin"/>
                    <m:ctrlPr>
                      <w:rPr>
                        <w:rFonts w:ascii="Cambria Math" w:hAnsi="Cambria Math" w:cs="Arial"/>
                        <w:i/>
                        <w:iCs/>
                        <w:sz w:val="16"/>
                        <w:szCs w:val="16"/>
                        <w:highlight w:val="yellow"/>
                        <w:lang w:eastAsia="zh-CN"/>
                      </w:rPr>
                    </m:ctrlPr>
                  </m:fPr>
                  <m:num>
                    <m:sSubSup>
                      <m:sSubSupPr>
                        <m:ctrlPr>
                          <w:rPr>
                            <w:rFonts w:ascii="Cambria Math" w:hAnsi="Cambria Math" w:cs="Arial"/>
                            <w:i/>
                            <w:iCs/>
                            <w:sz w:val="16"/>
                            <w:szCs w:val="16"/>
                            <w:highlight w:val="yellow"/>
                            <w:lang w:eastAsia="zh-CN"/>
                          </w:rPr>
                        </m:ctrlPr>
                      </m:sSubSup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m:t>
                        </m:r>
                      </m:sub>
                      <m:sup>
                        <m:r>
                          <w:rPr>
                            <w:rFonts w:ascii="Cambria Math" w:hAnsi="Cambria Math" w:cs="Arial"/>
                            <w:sz w:val="16"/>
                            <w:szCs w:val="16"/>
                            <w:highlight w:val="yellow"/>
                            <w:lang w:eastAsia="zh-CN"/>
                          </w:rPr>
                          <m:t>DL,CFR</m:t>
                        </m:r>
                      </m:sup>
                    </m:sSubSup>
                    <m:r>
                      <w:rPr>
                        <w:rFonts w:ascii="Cambria Math" w:hAnsi="Cambria Math" w:cs="Arial"/>
                        <w:sz w:val="16"/>
                        <w:szCs w:val="16"/>
                        <w:highlight w:val="yellow"/>
                        <w:lang w:eastAsia="zh-CN"/>
                      </w:rPr>
                      <m:t>+1)</m:t>
                    </m:r>
                  </m:num>
                  <m:den>
                    <m:r>
                      <w:rPr>
                        <w:rFonts w:ascii="Cambria Math" w:hAnsi="Cambria Math" w:cs="Arial"/>
                        <w:sz w:val="16"/>
                        <w:szCs w:val="16"/>
                        <w:highlight w:val="yellow"/>
                        <w:lang w:eastAsia="zh-CN"/>
                      </w:rPr>
                      <m:t>2</m:t>
                    </m:r>
                  </m:den>
                </m:f>
              </m:e>
            </m:func>
          </m:e>
        </m:d>
      </m:oMath>
      <w:r w:rsidRPr="00E31D0D">
        <w:rPr>
          <w:rFonts w:ascii="Arial" w:hAnsi="Arial" w:cs="Arial"/>
          <w:i/>
          <w:iCs/>
          <w:sz w:val="16"/>
          <w:szCs w:val="16"/>
          <w:highlight w:val="yellow"/>
          <w:lang w:eastAsia="zh-CN"/>
        </w:rPr>
        <w:t xml:space="preserve"> bits if only resource allocation type 1 is configured, or </w:t>
      </w:r>
    </w:p>
    <w:p w14:paraId="50D36FE5" w14:textId="77777777" w:rsidR="00332386" w:rsidRPr="00E31D0D" w:rsidRDefault="00332386" w:rsidP="00332386">
      <w:pPr>
        <w:pStyle w:val="B2"/>
        <w:ind w:left="1200"/>
        <w:rPr>
          <w:rFonts w:ascii="Arial" w:hAnsi="Arial" w:cs="Arial"/>
          <w:i/>
          <w:iCs/>
          <w:sz w:val="16"/>
          <w:szCs w:val="16"/>
          <w:highlight w:val="yellow"/>
          <w:lang w:eastAsia="zh-CN"/>
        </w:rPr>
      </w:pPr>
      <w:r w:rsidRPr="00E31D0D">
        <w:rPr>
          <w:rFonts w:ascii="Arial" w:hAnsi="Arial" w:cs="Arial"/>
          <w:i/>
          <w:iCs/>
          <w:sz w:val="16"/>
          <w:szCs w:val="16"/>
          <w:highlight w:val="yellow"/>
          <w:lang w:eastAsia="zh-CN"/>
        </w:rPr>
        <w:lastRenderedPageBreak/>
        <w:t>-</w:t>
      </w:r>
      <w:r w:rsidRPr="00E31D0D">
        <w:rPr>
          <w:rFonts w:ascii="Arial" w:hAnsi="Arial" w:cs="Arial"/>
          <w:i/>
          <w:iCs/>
          <w:sz w:val="16"/>
          <w:szCs w:val="16"/>
          <w:highlight w:val="yellow"/>
          <w:lang w:eastAsia="zh-CN"/>
        </w:rPr>
        <w:tab/>
      </w:r>
      <m:oMath>
        <m:func>
          <m:funcPr>
            <m:ctrlPr>
              <w:rPr>
                <w:rFonts w:ascii="Cambria Math" w:hAnsi="Cambria Math" w:cs="Arial"/>
                <w:i/>
                <w:iCs/>
                <w:sz w:val="16"/>
                <w:szCs w:val="16"/>
                <w:highlight w:val="yellow"/>
                <w:lang w:eastAsia="zh-CN"/>
              </w:rPr>
            </m:ctrlPr>
          </m:funcPr>
          <m:fName>
            <m:r>
              <w:rPr>
                <w:rFonts w:ascii="Cambria Math" w:hAnsi="Cambria Math" w:cs="Arial"/>
                <w:sz w:val="16"/>
                <w:szCs w:val="16"/>
                <w:highlight w:val="yellow"/>
                <w:lang w:eastAsia="zh-CN"/>
              </w:rPr>
              <m:t>max</m:t>
            </m:r>
          </m:fName>
          <m:e>
            <m:d>
              <m:dPr>
                <m:ctrlPr>
                  <w:rPr>
                    <w:rFonts w:ascii="Cambria Math" w:hAnsi="Cambria Math" w:cs="Arial"/>
                    <w:i/>
                    <w:iCs/>
                    <w:sz w:val="16"/>
                    <w:szCs w:val="16"/>
                    <w:highlight w:val="yellow"/>
                    <w:lang w:eastAsia="zh-CN"/>
                  </w:rPr>
                </m:ctrlPr>
              </m:dPr>
              <m:e>
                <m:d>
                  <m:dPr>
                    <m:begChr m:val="⌈"/>
                    <m:endChr m:val="⌉"/>
                    <m:ctrlPr>
                      <w:rPr>
                        <w:rFonts w:ascii="Cambria Math" w:hAnsi="Cambria Math" w:cs="Arial"/>
                        <w:i/>
                        <w:iCs/>
                        <w:sz w:val="16"/>
                        <w:szCs w:val="16"/>
                        <w:highlight w:val="yellow"/>
                        <w:lang w:eastAsia="zh-CN"/>
                      </w:rPr>
                    </m:ctrlPr>
                  </m:dPr>
                  <m:e>
                    <m:func>
                      <m:funcPr>
                        <m:ctrlPr>
                          <w:rPr>
                            <w:rFonts w:ascii="Cambria Math" w:hAnsi="Cambria Math" w:cs="Arial"/>
                            <w:i/>
                            <w:iCs/>
                            <w:sz w:val="16"/>
                            <w:szCs w:val="16"/>
                            <w:highlight w:val="yellow"/>
                            <w:lang w:eastAsia="zh-CN"/>
                          </w:rPr>
                        </m:ctrlPr>
                      </m:funcPr>
                      <m:fName>
                        <m:sSub>
                          <m:sSubPr>
                            <m:ctrlPr>
                              <w:rPr>
                                <w:rFonts w:ascii="Cambria Math" w:hAnsi="Cambria Math" w:cs="Arial"/>
                                <w:i/>
                                <w:iCs/>
                                <w:sz w:val="16"/>
                                <w:szCs w:val="16"/>
                                <w:highlight w:val="yellow"/>
                                <w:lang w:eastAsia="zh-CN"/>
                              </w:rPr>
                            </m:ctrlPr>
                          </m:sSubPr>
                          <m:e>
                            <m:r>
                              <w:rPr>
                                <w:rFonts w:ascii="Cambria Math" w:hAnsi="Cambria Math" w:cs="Arial"/>
                                <w:sz w:val="16"/>
                                <w:szCs w:val="16"/>
                                <w:highlight w:val="yellow"/>
                                <w:lang w:eastAsia="zh-CN"/>
                              </w:rPr>
                              <m:t>log</m:t>
                            </m:r>
                          </m:e>
                          <m:sub>
                            <m:r>
                              <w:rPr>
                                <w:rFonts w:ascii="Cambria Math" w:hAnsi="Cambria Math" w:cs="Arial"/>
                                <w:sz w:val="16"/>
                                <w:szCs w:val="16"/>
                                <w:highlight w:val="yellow"/>
                                <w:lang w:eastAsia="zh-CN"/>
                              </w:rPr>
                              <m:t>2</m:t>
                            </m:r>
                          </m:sub>
                        </m:sSub>
                        <m:sSubSup>
                          <m:sSubSupPr>
                            <m:ctrlPr>
                              <w:rPr>
                                <w:rFonts w:ascii="Cambria Math" w:hAnsi="Cambria Math" w:cs="Arial"/>
                                <w:i/>
                                <w:iCs/>
                                <w:sz w:val="16"/>
                                <w:szCs w:val="16"/>
                                <w:highlight w:val="yellow"/>
                                <w:lang w:eastAsia="zh-CN"/>
                              </w:rPr>
                            </m:ctrlPr>
                          </m:sSubSup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m:t>
                            </m:r>
                          </m:sub>
                          <m:sup>
                            <m:r>
                              <w:rPr>
                                <w:rFonts w:ascii="Cambria Math" w:hAnsi="Cambria Math" w:cs="Arial"/>
                                <w:sz w:val="16"/>
                                <w:szCs w:val="16"/>
                                <w:highlight w:val="yellow"/>
                                <w:lang w:eastAsia="zh-CN"/>
                              </w:rPr>
                              <m:t>DL,CFR</m:t>
                            </m:r>
                          </m:sup>
                        </m:sSubSup>
                        <m:r>
                          <w:rPr>
                            <w:rFonts w:ascii="Cambria Math" w:hAnsi="Cambria Math" w:cs="Arial"/>
                            <w:sz w:val="16"/>
                            <w:szCs w:val="16"/>
                            <w:highlight w:val="yellow"/>
                            <w:lang w:eastAsia="zh-CN"/>
                          </w:rPr>
                          <m:t>(</m:t>
                        </m:r>
                      </m:fName>
                      <m:e>
                        <m:f>
                          <m:fPr>
                            <m:type m:val="lin"/>
                            <m:ctrlPr>
                              <w:rPr>
                                <w:rFonts w:ascii="Cambria Math" w:hAnsi="Cambria Math" w:cs="Arial"/>
                                <w:i/>
                                <w:iCs/>
                                <w:sz w:val="16"/>
                                <w:szCs w:val="16"/>
                                <w:highlight w:val="yellow"/>
                                <w:lang w:eastAsia="zh-CN"/>
                              </w:rPr>
                            </m:ctrlPr>
                          </m:fPr>
                          <m:num>
                            <m:sSubSup>
                              <m:sSubSupPr>
                                <m:ctrlPr>
                                  <w:rPr>
                                    <w:rFonts w:ascii="Cambria Math" w:hAnsi="Cambria Math" w:cs="Arial"/>
                                    <w:i/>
                                    <w:iCs/>
                                    <w:sz w:val="16"/>
                                    <w:szCs w:val="16"/>
                                    <w:highlight w:val="yellow"/>
                                    <w:lang w:eastAsia="zh-CN"/>
                                  </w:rPr>
                                </m:ctrlPr>
                              </m:sSubSup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m:t>
                                </m:r>
                              </m:sub>
                              <m:sup>
                                <m:r>
                                  <w:rPr>
                                    <w:rFonts w:ascii="Cambria Math" w:hAnsi="Cambria Math" w:cs="Arial"/>
                                    <w:sz w:val="16"/>
                                    <w:szCs w:val="16"/>
                                    <w:highlight w:val="yellow"/>
                                    <w:lang w:eastAsia="zh-CN"/>
                                  </w:rPr>
                                  <m:t>DL,CFR</m:t>
                                </m:r>
                              </m:sup>
                            </m:sSubSup>
                            <m:r>
                              <w:rPr>
                                <w:rFonts w:ascii="Cambria Math" w:hAnsi="Cambria Math" w:cs="Arial"/>
                                <w:sz w:val="16"/>
                                <w:szCs w:val="16"/>
                                <w:highlight w:val="yellow"/>
                                <w:lang w:eastAsia="zh-CN"/>
                              </w:rPr>
                              <m:t>+1)</m:t>
                            </m:r>
                          </m:num>
                          <m:den>
                            <m:r>
                              <w:rPr>
                                <w:rFonts w:ascii="Cambria Math" w:hAnsi="Cambria Math" w:cs="Arial"/>
                                <w:sz w:val="16"/>
                                <w:szCs w:val="16"/>
                                <w:highlight w:val="yellow"/>
                                <w:lang w:eastAsia="zh-CN"/>
                              </w:rPr>
                              <m:t>2</m:t>
                            </m:r>
                          </m:den>
                        </m:f>
                      </m:e>
                    </m:func>
                  </m:e>
                </m:d>
                <m:r>
                  <w:rPr>
                    <w:rFonts w:ascii="Cambria Math" w:hAnsi="Cambria Math" w:cs="Arial"/>
                    <w:sz w:val="16"/>
                    <w:szCs w:val="16"/>
                    <w:highlight w:val="yellow"/>
                    <w:lang w:eastAsia="zh-CN"/>
                  </w:rPr>
                  <m:t>,</m:t>
                </m:r>
                <m:sSub>
                  <m:sSubPr>
                    <m:ctrlPr>
                      <w:rPr>
                        <w:rFonts w:ascii="Cambria Math" w:hAnsi="Cambria Math" w:cs="Arial"/>
                        <w:i/>
                        <w:iCs/>
                        <w:sz w:val="16"/>
                        <w:szCs w:val="16"/>
                        <w:highlight w:val="yellow"/>
                        <w:lang w:eastAsia="zh-CN"/>
                      </w:rPr>
                    </m:ctrlPr>
                  </m:sSub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RBG</m:t>
                    </m:r>
                  </m:sub>
                </m:sSub>
              </m:e>
            </m:d>
            <m:r>
              <w:rPr>
                <w:rFonts w:ascii="Cambria Math" w:hAnsi="Cambria Math" w:cs="Arial"/>
                <w:sz w:val="16"/>
                <w:szCs w:val="16"/>
                <w:highlight w:val="yellow"/>
                <w:lang w:eastAsia="zh-CN"/>
              </w:rPr>
              <m:t>+1</m:t>
            </m:r>
          </m:e>
        </m:func>
      </m:oMath>
      <w:r w:rsidRPr="00E31D0D">
        <w:rPr>
          <w:rFonts w:ascii="Arial" w:hAnsi="Arial" w:cs="Arial"/>
          <w:i/>
          <w:iCs/>
          <w:sz w:val="16"/>
          <w:szCs w:val="16"/>
          <w:highlight w:val="yellow"/>
          <w:lang w:eastAsia="zh-CN"/>
        </w:rPr>
        <w:t xml:space="preserve"> bits if </w:t>
      </w:r>
      <w:proofErr w:type="spellStart"/>
      <w:r w:rsidRPr="00E31D0D">
        <w:rPr>
          <w:rFonts w:ascii="Arial" w:hAnsi="Arial" w:cs="Arial"/>
          <w:i/>
          <w:iCs/>
          <w:sz w:val="16"/>
          <w:szCs w:val="16"/>
          <w:highlight w:val="yellow"/>
        </w:rPr>
        <w:t>resourceAllocation</w:t>
      </w:r>
      <w:proofErr w:type="spellEnd"/>
      <w:r w:rsidRPr="00E31D0D">
        <w:rPr>
          <w:rFonts w:ascii="Arial" w:hAnsi="Arial" w:cs="Arial"/>
          <w:i/>
          <w:iCs/>
          <w:sz w:val="16"/>
          <w:szCs w:val="16"/>
          <w:highlight w:val="yellow"/>
        </w:rPr>
        <w:t xml:space="preserve"> in PDSCH-Config-Multicast</w:t>
      </w:r>
      <w:r w:rsidRPr="00E31D0D">
        <w:rPr>
          <w:rFonts w:ascii="Arial" w:hAnsi="Arial" w:cs="Arial"/>
          <w:i/>
          <w:iCs/>
          <w:sz w:val="16"/>
          <w:szCs w:val="16"/>
          <w:highlight w:val="yellow"/>
          <w:lang w:eastAsia="zh-CN"/>
        </w:rPr>
        <w:t xml:space="preserve"> is configured as '</w:t>
      </w:r>
      <w:proofErr w:type="spellStart"/>
      <w:r w:rsidRPr="00E31D0D">
        <w:rPr>
          <w:rFonts w:ascii="Arial" w:hAnsi="Arial" w:cs="Arial"/>
          <w:i/>
          <w:iCs/>
          <w:sz w:val="16"/>
          <w:szCs w:val="16"/>
          <w:highlight w:val="yellow"/>
          <w:lang w:eastAsia="zh-CN"/>
        </w:rPr>
        <w:t>dynamicSwitch</w:t>
      </w:r>
      <w:proofErr w:type="spellEnd"/>
      <w:r w:rsidRPr="00E31D0D">
        <w:rPr>
          <w:rFonts w:ascii="Arial" w:hAnsi="Arial" w:cs="Arial"/>
          <w:i/>
          <w:iCs/>
          <w:sz w:val="16"/>
          <w:szCs w:val="16"/>
          <w:highlight w:val="yellow"/>
          <w:lang w:eastAsia="zh-CN"/>
        </w:rPr>
        <w:t xml:space="preserve">'. </w:t>
      </w:r>
    </w:p>
    <w:p w14:paraId="5A78854C" w14:textId="77777777" w:rsidR="00332386" w:rsidRPr="00E31D0D" w:rsidRDefault="00332386" w:rsidP="00332386">
      <w:pPr>
        <w:pStyle w:val="B2"/>
        <w:ind w:left="1200"/>
        <w:rPr>
          <w:rFonts w:ascii="Arial" w:hAnsi="Arial" w:cs="Arial"/>
          <w:i/>
          <w:iCs/>
          <w:sz w:val="16"/>
          <w:szCs w:val="16"/>
        </w:rPr>
      </w:pPr>
      <w:r w:rsidRPr="00E31D0D">
        <w:rPr>
          <w:rFonts w:ascii="Arial" w:hAnsi="Arial" w:cs="Arial"/>
          <w:i/>
          <w:iCs/>
          <w:sz w:val="16"/>
          <w:szCs w:val="16"/>
          <w:highlight w:val="yellow"/>
        </w:rPr>
        <w:t>-</w:t>
      </w:r>
      <w:r w:rsidRPr="00E31D0D">
        <w:rPr>
          <w:rFonts w:ascii="Arial" w:hAnsi="Arial" w:cs="Arial"/>
          <w:i/>
          <w:iCs/>
          <w:sz w:val="16"/>
          <w:szCs w:val="16"/>
          <w:highlight w:val="yellow"/>
        </w:rPr>
        <w:tab/>
      </w:r>
      <w:r w:rsidRPr="00E31D0D">
        <w:rPr>
          <w:rFonts w:ascii="Arial" w:hAnsi="Arial" w:cs="Arial"/>
          <w:i/>
          <w:iCs/>
          <w:sz w:val="16"/>
          <w:szCs w:val="16"/>
          <w:lang w:eastAsia="zh-CN"/>
        </w:rPr>
        <w:t xml:space="preserve">If </w:t>
      </w:r>
      <w:proofErr w:type="spellStart"/>
      <w:r w:rsidRPr="00E31D0D">
        <w:rPr>
          <w:rFonts w:ascii="Arial" w:hAnsi="Arial" w:cs="Arial"/>
          <w:i/>
          <w:iCs/>
          <w:sz w:val="16"/>
          <w:szCs w:val="16"/>
        </w:rPr>
        <w:t>resourceAllocation</w:t>
      </w:r>
      <w:proofErr w:type="spellEnd"/>
      <w:r w:rsidRPr="00E31D0D">
        <w:rPr>
          <w:rFonts w:ascii="Arial" w:hAnsi="Arial" w:cs="Arial"/>
          <w:i/>
          <w:iCs/>
          <w:sz w:val="16"/>
          <w:szCs w:val="16"/>
          <w:lang w:eastAsia="zh-CN"/>
        </w:rPr>
        <w:t xml:space="preserve"> in PDSCH-Config-Multicast is configured as '</w:t>
      </w:r>
      <w:proofErr w:type="spellStart"/>
      <w:r w:rsidRPr="00E31D0D">
        <w:rPr>
          <w:rFonts w:ascii="Arial" w:hAnsi="Arial" w:cs="Arial"/>
          <w:i/>
          <w:iCs/>
          <w:sz w:val="16"/>
          <w:szCs w:val="16"/>
          <w:lang w:eastAsia="zh-CN"/>
        </w:rPr>
        <w:t>dynamicSwitch</w:t>
      </w:r>
      <w:proofErr w:type="spellEnd"/>
      <w:r w:rsidRPr="00E31D0D">
        <w:rPr>
          <w:rFonts w:ascii="Arial" w:hAnsi="Arial" w:cs="Arial"/>
          <w:i/>
          <w:iCs/>
          <w:sz w:val="16"/>
          <w:szCs w:val="16"/>
          <w:lang w:eastAsia="zh-CN"/>
        </w:rPr>
        <w:t xml:space="preserve">', the MSB bit is used to indicate resource allocation type 0 or resource allocation type 1, where the bit value of 0 indicates resource allocation type 0 and the bit value of 1 indicates resource allocation type 1. </w:t>
      </w:r>
    </w:p>
    <w:p w14:paraId="5C9E9E08" w14:textId="77777777" w:rsidR="00332386" w:rsidRPr="00E31D0D" w:rsidRDefault="00332386" w:rsidP="00332386">
      <w:pPr>
        <w:pStyle w:val="B2"/>
        <w:ind w:left="1200"/>
        <w:rPr>
          <w:rFonts w:ascii="Arial" w:hAnsi="Arial" w:cs="Arial"/>
          <w:i/>
          <w:iCs/>
          <w:sz w:val="16"/>
          <w:szCs w:val="16"/>
          <w:lang w:eastAsia="zh-CN"/>
        </w:rPr>
      </w:pPr>
      <w:r w:rsidRPr="00E31D0D">
        <w:rPr>
          <w:rFonts w:ascii="Arial" w:hAnsi="Arial" w:cs="Arial"/>
          <w:i/>
          <w:iCs/>
          <w:sz w:val="16"/>
          <w:szCs w:val="16"/>
          <w:highlight w:val="yellow"/>
          <w:lang w:eastAsia="zh-CN"/>
        </w:rPr>
        <w:t>-</w:t>
      </w:r>
      <w:r w:rsidRPr="00E31D0D">
        <w:rPr>
          <w:rFonts w:ascii="Arial" w:hAnsi="Arial" w:cs="Arial"/>
          <w:i/>
          <w:iCs/>
          <w:sz w:val="16"/>
          <w:szCs w:val="16"/>
          <w:lang w:eastAsia="zh-CN"/>
        </w:rPr>
        <w:tab/>
        <w:t xml:space="preserve">For resource allocation type 0, the </w:t>
      </w:r>
      <m:oMath>
        <m:sSub>
          <m:sSubPr>
            <m:ctrlPr>
              <w:rPr>
                <w:rFonts w:ascii="Cambria Math" w:hAnsi="Cambria Math" w:cs="Arial"/>
                <w:i/>
                <w:iCs/>
                <w:sz w:val="16"/>
                <w:szCs w:val="16"/>
                <w:lang w:eastAsia="zh-CN"/>
              </w:rPr>
            </m:ctrlPr>
          </m:sSubPr>
          <m:e>
            <m:r>
              <w:rPr>
                <w:rFonts w:ascii="Cambria Math" w:hAnsi="Cambria Math" w:cs="Arial"/>
                <w:sz w:val="16"/>
                <w:szCs w:val="16"/>
                <w:lang w:eastAsia="zh-CN"/>
              </w:rPr>
              <m:t>N</m:t>
            </m:r>
          </m:e>
          <m:sub>
            <m:r>
              <w:rPr>
                <w:rFonts w:ascii="Cambria Math" w:hAnsi="Cambria Math" w:cs="Arial"/>
                <w:sz w:val="16"/>
                <w:szCs w:val="16"/>
                <w:lang w:eastAsia="zh-CN"/>
              </w:rPr>
              <m:t>RBG</m:t>
            </m:r>
          </m:sub>
        </m:sSub>
      </m:oMath>
      <w:r w:rsidRPr="00E31D0D">
        <w:rPr>
          <w:rFonts w:ascii="Arial" w:hAnsi="Arial" w:cs="Arial"/>
          <w:i/>
          <w:iCs/>
          <w:sz w:val="16"/>
          <w:szCs w:val="16"/>
          <w:lang w:eastAsia="zh-CN"/>
        </w:rPr>
        <w:t xml:space="preserve"> LSBs provide the resource allocation as defined in Clause 5.1.2.2.1 of [6, TS 38.214].</w:t>
      </w:r>
    </w:p>
    <w:p w14:paraId="4C21888D" w14:textId="77777777" w:rsidR="00332386" w:rsidRPr="00E31D0D" w:rsidRDefault="00332386" w:rsidP="00332386">
      <w:pPr>
        <w:pStyle w:val="B2"/>
        <w:ind w:left="1200"/>
        <w:rPr>
          <w:i/>
          <w:iCs/>
          <w:sz w:val="16"/>
          <w:szCs w:val="16"/>
        </w:rPr>
      </w:pPr>
      <w:r w:rsidRPr="00E31D0D">
        <w:rPr>
          <w:rFonts w:ascii="Arial" w:hAnsi="Arial" w:cs="Arial"/>
          <w:i/>
          <w:iCs/>
          <w:sz w:val="16"/>
          <w:szCs w:val="16"/>
          <w:highlight w:val="yellow"/>
          <w:lang w:eastAsia="zh-CN"/>
        </w:rPr>
        <w:t>-</w:t>
      </w:r>
      <w:r w:rsidRPr="00E31D0D">
        <w:rPr>
          <w:rFonts w:ascii="Arial" w:hAnsi="Arial" w:cs="Arial"/>
          <w:i/>
          <w:iCs/>
          <w:sz w:val="16"/>
          <w:szCs w:val="16"/>
          <w:highlight w:val="yellow"/>
          <w:lang w:eastAsia="zh-CN"/>
        </w:rPr>
        <w:tab/>
        <w:t>For r</w:t>
      </w:r>
      <w:r w:rsidRPr="00E31D0D">
        <w:rPr>
          <w:rFonts w:ascii="Arial" w:hAnsi="Arial" w:cs="Arial"/>
          <w:i/>
          <w:iCs/>
          <w:sz w:val="16"/>
          <w:szCs w:val="16"/>
          <w:highlight w:val="yellow"/>
        </w:rPr>
        <w:t>esource allocation type 1</w:t>
      </w:r>
      <w:r w:rsidRPr="00E31D0D">
        <w:rPr>
          <w:rFonts w:ascii="Arial" w:hAnsi="Arial" w:cs="Arial"/>
          <w:i/>
          <w:iCs/>
          <w:sz w:val="16"/>
          <w:szCs w:val="16"/>
          <w:highlight w:val="yellow"/>
          <w:lang w:eastAsia="zh-CN"/>
        </w:rPr>
        <w:t>, t</w:t>
      </w:r>
      <w:r w:rsidRPr="00E31D0D">
        <w:rPr>
          <w:rFonts w:ascii="Arial" w:hAnsi="Arial" w:cs="Arial"/>
          <w:i/>
          <w:iCs/>
          <w:sz w:val="16"/>
          <w:szCs w:val="16"/>
          <w:highlight w:val="yellow"/>
        </w:rPr>
        <w:t xml:space="preserve">he </w:t>
      </w:r>
      <m:oMath>
        <m:d>
          <m:dPr>
            <m:begChr m:val="⌈"/>
            <m:endChr m:val="⌉"/>
            <m:ctrlPr>
              <w:rPr>
                <w:rFonts w:ascii="Cambria Math" w:hAnsi="Cambria Math" w:cs="Arial"/>
                <w:i/>
                <w:iCs/>
                <w:sz w:val="16"/>
                <w:szCs w:val="16"/>
                <w:highlight w:val="yellow"/>
                <w:lang w:eastAsia="zh-CN"/>
              </w:rPr>
            </m:ctrlPr>
          </m:dPr>
          <m:e>
            <m:func>
              <m:funcPr>
                <m:ctrlPr>
                  <w:rPr>
                    <w:rFonts w:ascii="Cambria Math" w:hAnsi="Cambria Math" w:cs="Arial"/>
                    <w:i/>
                    <w:iCs/>
                    <w:sz w:val="16"/>
                    <w:szCs w:val="16"/>
                    <w:highlight w:val="yellow"/>
                    <w:lang w:eastAsia="zh-CN"/>
                  </w:rPr>
                </m:ctrlPr>
              </m:funcPr>
              <m:fName>
                <m:sSub>
                  <m:sSubPr>
                    <m:ctrlPr>
                      <w:rPr>
                        <w:rFonts w:ascii="Cambria Math" w:hAnsi="Cambria Math" w:cs="Arial"/>
                        <w:i/>
                        <w:iCs/>
                        <w:sz w:val="16"/>
                        <w:szCs w:val="16"/>
                        <w:highlight w:val="yellow"/>
                        <w:lang w:eastAsia="zh-CN"/>
                      </w:rPr>
                    </m:ctrlPr>
                  </m:sSubPr>
                  <m:e>
                    <m:r>
                      <w:rPr>
                        <w:rFonts w:ascii="Cambria Math" w:hAnsi="Cambria Math" w:cs="Arial"/>
                        <w:sz w:val="16"/>
                        <w:szCs w:val="16"/>
                        <w:highlight w:val="yellow"/>
                        <w:lang w:eastAsia="zh-CN"/>
                      </w:rPr>
                      <m:t>log</m:t>
                    </m:r>
                  </m:e>
                  <m:sub>
                    <m:r>
                      <w:rPr>
                        <w:rFonts w:ascii="Cambria Math" w:hAnsi="Cambria Math" w:cs="Arial"/>
                        <w:sz w:val="16"/>
                        <w:szCs w:val="16"/>
                        <w:highlight w:val="yellow"/>
                        <w:lang w:eastAsia="zh-CN"/>
                      </w:rPr>
                      <m:t>2</m:t>
                    </m:r>
                  </m:sub>
                </m:sSub>
                <m:sSubSup>
                  <m:sSubSupPr>
                    <m:ctrlPr>
                      <w:rPr>
                        <w:rFonts w:ascii="Cambria Math" w:hAnsi="Cambria Math" w:cs="Arial"/>
                        <w:i/>
                        <w:iCs/>
                        <w:sz w:val="16"/>
                        <w:szCs w:val="16"/>
                        <w:highlight w:val="yellow"/>
                        <w:lang w:eastAsia="zh-CN"/>
                      </w:rPr>
                    </m:ctrlPr>
                  </m:sSubSup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m:t>
                    </m:r>
                  </m:sub>
                  <m:sup>
                    <m:r>
                      <w:rPr>
                        <w:rFonts w:ascii="Cambria Math" w:hAnsi="Cambria Math" w:cs="Arial"/>
                        <w:sz w:val="16"/>
                        <w:szCs w:val="16"/>
                        <w:highlight w:val="yellow"/>
                        <w:lang w:eastAsia="zh-CN"/>
                      </w:rPr>
                      <m:t>DL,CFR</m:t>
                    </m:r>
                  </m:sup>
                </m:sSubSup>
                <m:r>
                  <w:rPr>
                    <w:rFonts w:ascii="Cambria Math" w:hAnsi="Cambria Math" w:cs="Arial"/>
                    <w:sz w:val="16"/>
                    <w:szCs w:val="16"/>
                    <w:highlight w:val="yellow"/>
                    <w:lang w:eastAsia="zh-CN"/>
                  </w:rPr>
                  <m:t>(</m:t>
                </m:r>
              </m:fName>
              <m:e>
                <m:f>
                  <m:fPr>
                    <m:type m:val="lin"/>
                    <m:ctrlPr>
                      <w:rPr>
                        <w:rFonts w:ascii="Cambria Math" w:hAnsi="Cambria Math" w:cs="Arial"/>
                        <w:i/>
                        <w:iCs/>
                        <w:sz w:val="16"/>
                        <w:szCs w:val="16"/>
                        <w:highlight w:val="yellow"/>
                        <w:lang w:eastAsia="zh-CN"/>
                      </w:rPr>
                    </m:ctrlPr>
                  </m:fPr>
                  <m:num>
                    <m:sSubSup>
                      <m:sSubSupPr>
                        <m:ctrlPr>
                          <w:rPr>
                            <w:rFonts w:ascii="Cambria Math" w:hAnsi="Cambria Math" w:cs="Arial"/>
                            <w:i/>
                            <w:iCs/>
                            <w:sz w:val="16"/>
                            <w:szCs w:val="16"/>
                            <w:highlight w:val="yellow"/>
                            <w:lang w:eastAsia="zh-CN"/>
                          </w:rPr>
                        </m:ctrlPr>
                      </m:sSubSupPr>
                      <m:e>
                        <m:r>
                          <w:rPr>
                            <w:rFonts w:ascii="Cambria Math" w:hAnsi="Cambria Math" w:cs="Arial"/>
                            <w:sz w:val="16"/>
                            <w:szCs w:val="16"/>
                            <w:highlight w:val="yellow"/>
                            <w:lang w:eastAsia="zh-CN"/>
                          </w:rPr>
                          <m:t>N</m:t>
                        </m:r>
                      </m:e>
                      <m:sub>
                        <m:r>
                          <w:rPr>
                            <w:rFonts w:ascii="Cambria Math" w:hAnsi="Cambria Math" w:cs="Arial"/>
                            <w:sz w:val="16"/>
                            <w:szCs w:val="16"/>
                            <w:highlight w:val="yellow"/>
                            <w:lang w:eastAsia="zh-CN"/>
                          </w:rPr>
                          <m:t>RB</m:t>
                        </m:r>
                      </m:sub>
                      <m:sup>
                        <m:r>
                          <w:rPr>
                            <w:rFonts w:ascii="Cambria Math" w:hAnsi="Cambria Math" w:cs="Arial"/>
                            <w:sz w:val="16"/>
                            <w:szCs w:val="16"/>
                            <w:highlight w:val="yellow"/>
                            <w:lang w:eastAsia="zh-CN"/>
                          </w:rPr>
                          <m:t>DL,CFR</m:t>
                        </m:r>
                      </m:sup>
                    </m:sSubSup>
                    <m:r>
                      <w:rPr>
                        <w:rFonts w:ascii="Cambria Math" w:hAnsi="Cambria Math" w:cs="Arial"/>
                        <w:sz w:val="16"/>
                        <w:szCs w:val="16"/>
                        <w:highlight w:val="yellow"/>
                        <w:lang w:eastAsia="zh-CN"/>
                      </w:rPr>
                      <m:t>+1)</m:t>
                    </m:r>
                  </m:num>
                  <m:den>
                    <m:r>
                      <w:rPr>
                        <w:rFonts w:ascii="Cambria Math" w:hAnsi="Cambria Math" w:cs="Arial"/>
                        <w:sz w:val="16"/>
                        <w:szCs w:val="16"/>
                        <w:highlight w:val="yellow"/>
                        <w:lang w:eastAsia="zh-CN"/>
                      </w:rPr>
                      <m:t>2</m:t>
                    </m:r>
                  </m:den>
                </m:f>
              </m:e>
            </m:func>
          </m:e>
        </m:d>
      </m:oMath>
      <w:r w:rsidRPr="00E31D0D">
        <w:rPr>
          <w:rFonts w:ascii="Arial" w:hAnsi="Arial" w:cs="Arial"/>
          <w:i/>
          <w:iCs/>
          <w:sz w:val="16"/>
          <w:szCs w:val="16"/>
          <w:highlight w:val="yellow"/>
          <w:lang w:eastAsia="zh-CN"/>
        </w:rPr>
        <w:t xml:space="preserve"> </w:t>
      </w:r>
      <w:r w:rsidRPr="00E31D0D">
        <w:rPr>
          <w:rFonts w:ascii="Arial" w:hAnsi="Arial" w:cs="Arial"/>
          <w:i/>
          <w:iCs/>
          <w:sz w:val="16"/>
          <w:szCs w:val="16"/>
          <w:highlight w:val="yellow"/>
        </w:rPr>
        <w:t xml:space="preserve">LSBs provide the resource allocation as defined in </w:t>
      </w:r>
      <w:r w:rsidRPr="00E31D0D">
        <w:rPr>
          <w:rFonts w:ascii="Arial" w:hAnsi="Arial" w:cs="Arial"/>
          <w:i/>
          <w:iCs/>
          <w:sz w:val="16"/>
          <w:szCs w:val="16"/>
          <w:highlight w:val="yellow"/>
          <w:lang w:eastAsia="zh-CN"/>
        </w:rPr>
        <w:t>Clause 5.1.2.2.2 of [6, TS 38.214]</w:t>
      </w:r>
      <w:r w:rsidRPr="00E31D0D">
        <w:rPr>
          <w:rFonts w:ascii="Arial" w:hAnsi="Arial" w:cs="Arial"/>
          <w:i/>
          <w:iCs/>
          <w:sz w:val="16"/>
          <w:szCs w:val="16"/>
          <w:lang w:eastAsia="zh-CN"/>
        </w:rPr>
        <w:t xml:space="preserve"> </w:t>
      </w:r>
    </w:p>
    <w:p w14:paraId="3D80556D" w14:textId="77777777" w:rsidR="00332386" w:rsidRPr="00E31D0D" w:rsidRDefault="00332386" w:rsidP="00332386">
      <w:pPr>
        <w:pStyle w:val="Heading5"/>
        <w:ind w:left="1008" w:hanging="1008"/>
        <w:rPr>
          <w:i/>
          <w:iCs/>
          <w:sz w:val="18"/>
          <w:szCs w:val="16"/>
        </w:rPr>
      </w:pPr>
      <w:r w:rsidRPr="00E31D0D">
        <w:rPr>
          <w:i/>
          <w:iCs/>
          <w:sz w:val="18"/>
          <w:szCs w:val="16"/>
        </w:rPr>
        <w:t>5.1.2.2.1</w:t>
      </w:r>
      <w:r w:rsidRPr="00E31D0D">
        <w:rPr>
          <w:i/>
          <w:iCs/>
          <w:sz w:val="18"/>
          <w:szCs w:val="16"/>
        </w:rPr>
        <w:tab/>
        <w:t>Downlink resource allocation type 0</w:t>
      </w:r>
    </w:p>
    <w:p w14:paraId="7F5A0605" w14:textId="77777777" w:rsidR="00332386" w:rsidRPr="00E31D0D" w:rsidRDefault="00332386" w:rsidP="00332386">
      <w:pPr>
        <w:ind w:left="371"/>
        <w:rPr>
          <w:rFonts w:ascii="Arial" w:hAnsi="Arial"/>
          <w:i/>
          <w:iCs/>
          <w:color w:val="000000"/>
          <w:sz w:val="16"/>
          <w:szCs w:val="16"/>
        </w:rPr>
      </w:pPr>
      <w:r w:rsidRPr="00E31D0D">
        <w:rPr>
          <w:rFonts w:ascii="Arial" w:hAnsi="Arial"/>
          <w:i/>
          <w:iCs/>
          <w:color w:val="000000"/>
          <w:sz w:val="16"/>
          <w:szCs w:val="16"/>
          <w:highlight w:val="yellow"/>
        </w:rPr>
        <w:t xml:space="preserve">In downlink resource allocation of type 0, the resource block assignment information includes a bitmap indicating the Resource Block Groups (RBGs) that are allocated to the scheduled UE where a RBG is a set of consecutive virtual resource blocks defined by higher layer parameter </w:t>
      </w:r>
      <w:proofErr w:type="spellStart"/>
      <w:r w:rsidRPr="00E31D0D">
        <w:rPr>
          <w:rFonts w:ascii="Arial" w:hAnsi="Arial"/>
          <w:i/>
          <w:iCs/>
          <w:color w:val="000000"/>
          <w:sz w:val="16"/>
          <w:szCs w:val="16"/>
          <w:highlight w:val="yellow"/>
        </w:rPr>
        <w:t>rbg</w:t>
      </w:r>
      <w:proofErr w:type="spellEnd"/>
      <w:r w:rsidRPr="00E31D0D">
        <w:rPr>
          <w:rFonts w:ascii="Arial" w:hAnsi="Arial"/>
          <w:i/>
          <w:iCs/>
          <w:color w:val="000000"/>
          <w:sz w:val="16"/>
          <w:szCs w:val="16"/>
          <w:highlight w:val="yellow"/>
        </w:rPr>
        <w:t>-Size configured by PDSCH-Config and the size of the bandwidth part as defined in Table 5.1.2.2.1-1.</w:t>
      </w:r>
    </w:p>
    <w:p w14:paraId="3BA5DC56" w14:textId="77777777" w:rsidR="00332386" w:rsidRPr="00E31D0D" w:rsidRDefault="00332386" w:rsidP="00332386">
      <w:pPr>
        <w:pStyle w:val="TH"/>
        <w:ind w:left="371"/>
        <w:rPr>
          <w:i/>
          <w:iCs/>
          <w:color w:val="000000"/>
          <w:sz w:val="16"/>
          <w:szCs w:val="16"/>
        </w:rPr>
      </w:pPr>
      <w:r w:rsidRPr="00E31D0D">
        <w:rPr>
          <w:i/>
          <w:iCs/>
          <w:color w:val="000000"/>
          <w:sz w:val="16"/>
          <w:szCs w:val="16"/>
        </w:rPr>
        <w:t>Table 5.1.2.2.1-1: Nominal RBG size 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332386" w:rsidRPr="00E31D0D" w14:paraId="37B568E7" w14:textId="77777777" w:rsidTr="006E38C5">
        <w:trPr>
          <w:jc w:val="center"/>
        </w:trPr>
        <w:tc>
          <w:tcPr>
            <w:tcW w:w="2805" w:type="dxa"/>
            <w:shd w:val="clear" w:color="auto" w:fill="auto"/>
          </w:tcPr>
          <w:p w14:paraId="6502A615" w14:textId="77777777" w:rsidR="00332386" w:rsidRPr="00E31D0D" w:rsidRDefault="00332386" w:rsidP="006E38C5">
            <w:pPr>
              <w:pStyle w:val="TAH"/>
              <w:rPr>
                <w:rFonts w:eastAsia="Batang"/>
                <w:i/>
                <w:iCs/>
                <w:color w:val="000000"/>
                <w:sz w:val="14"/>
                <w:szCs w:val="16"/>
              </w:rPr>
            </w:pPr>
            <w:r w:rsidRPr="00E31D0D">
              <w:rPr>
                <w:rFonts w:eastAsia="Batang"/>
                <w:i/>
                <w:iCs/>
                <w:color w:val="000000"/>
                <w:sz w:val="14"/>
                <w:szCs w:val="16"/>
              </w:rPr>
              <w:t>Bandwidth Part Size</w:t>
            </w:r>
          </w:p>
        </w:tc>
        <w:tc>
          <w:tcPr>
            <w:tcW w:w="2328" w:type="dxa"/>
            <w:shd w:val="clear" w:color="auto" w:fill="auto"/>
          </w:tcPr>
          <w:p w14:paraId="31AA617A" w14:textId="77777777" w:rsidR="00332386" w:rsidRPr="00E31D0D" w:rsidRDefault="00332386" w:rsidP="006E38C5">
            <w:pPr>
              <w:pStyle w:val="TAH"/>
              <w:rPr>
                <w:rFonts w:eastAsia="Batang"/>
                <w:i/>
                <w:iCs/>
                <w:color w:val="000000"/>
                <w:sz w:val="14"/>
                <w:szCs w:val="16"/>
              </w:rPr>
            </w:pPr>
            <w:r w:rsidRPr="00E31D0D">
              <w:rPr>
                <w:rFonts w:eastAsia="Batang"/>
                <w:i/>
                <w:iCs/>
                <w:color w:val="000000"/>
                <w:sz w:val="14"/>
                <w:szCs w:val="16"/>
              </w:rPr>
              <w:t>Configuration 1</w:t>
            </w:r>
          </w:p>
        </w:tc>
        <w:tc>
          <w:tcPr>
            <w:tcW w:w="2328" w:type="dxa"/>
            <w:shd w:val="clear" w:color="auto" w:fill="auto"/>
          </w:tcPr>
          <w:p w14:paraId="706A43BC" w14:textId="77777777" w:rsidR="00332386" w:rsidRPr="00E31D0D" w:rsidRDefault="00332386" w:rsidP="006E38C5">
            <w:pPr>
              <w:pStyle w:val="TAH"/>
              <w:rPr>
                <w:rFonts w:eastAsia="Batang"/>
                <w:i/>
                <w:iCs/>
                <w:color w:val="000000"/>
                <w:sz w:val="14"/>
                <w:szCs w:val="16"/>
              </w:rPr>
            </w:pPr>
            <w:r w:rsidRPr="00E31D0D">
              <w:rPr>
                <w:rFonts w:eastAsia="Batang"/>
                <w:i/>
                <w:iCs/>
                <w:color w:val="000000"/>
                <w:sz w:val="14"/>
                <w:szCs w:val="16"/>
              </w:rPr>
              <w:t>Configuration 2</w:t>
            </w:r>
          </w:p>
        </w:tc>
      </w:tr>
      <w:tr w:rsidR="00332386" w:rsidRPr="00E31D0D" w14:paraId="22628235" w14:textId="77777777" w:rsidTr="006E38C5">
        <w:trPr>
          <w:jc w:val="center"/>
        </w:trPr>
        <w:tc>
          <w:tcPr>
            <w:tcW w:w="2805" w:type="dxa"/>
            <w:shd w:val="clear" w:color="auto" w:fill="auto"/>
          </w:tcPr>
          <w:p w14:paraId="45862515" w14:textId="77777777" w:rsidR="00332386" w:rsidRPr="00E31D0D" w:rsidRDefault="00332386" w:rsidP="006E38C5">
            <w:pPr>
              <w:pStyle w:val="TAC"/>
              <w:rPr>
                <w:rFonts w:eastAsia="Batang"/>
                <w:i/>
                <w:iCs/>
                <w:color w:val="000000"/>
                <w:sz w:val="14"/>
                <w:szCs w:val="16"/>
              </w:rPr>
            </w:pPr>
            <w:r w:rsidRPr="00E31D0D">
              <w:rPr>
                <w:rFonts w:eastAsia="Batang"/>
                <w:i/>
                <w:iCs/>
                <w:color w:val="000000"/>
                <w:sz w:val="14"/>
                <w:szCs w:val="16"/>
              </w:rPr>
              <w:t>1 – 36</w:t>
            </w:r>
          </w:p>
        </w:tc>
        <w:tc>
          <w:tcPr>
            <w:tcW w:w="2328" w:type="dxa"/>
            <w:shd w:val="clear" w:color="auto" w:fill="auto"/>
          </w:tcPr>
          <w:p w14:paraId="46497530" w14:textId="77777777" w:rsidR="00332386" w:rsidRPr="00E31D0D" w:rsidRDefault="00332386" w:rsidP="006E38C5">
            <w:pPr>
              <w:pStyle w:val="TAC"/>
              <w:rPr>
                <w:rFonts w:eastAsia="Batang"/>
                <w:i/>
                <w:iCs/>
                <w:color w:val="000000"/>
                <w:sz w:val="14"/>
                <w:szCs w:val="16"/>
              </w:rPr>
            </w:pPr>
            <w:r w:rsidRPr="00E31D0D">
              <w:rPr>
                <w:i/>
                <w:iCs/>
                <w:color w:val="000000"/>
                <w:sz w:val="14"/>
                <w:szCs w:val="16"/>
              </w:rPr>
              <w:t>2</w:t>
            </w:r>
          </w:p>
        </w:tc>
        <w:tc>
          <w:tcPr>
            <w:tcW w:w="2328" w:type="dxa"/>
            <w:shd w:val="clear" w:color="auto" w:fill="auto"/>
          </w:tcPr>
          <w:p w14:paraId="0B21951F" w14:textId="77777777" w:rsidR="00332386" w:rsidRPr="00E31D0D" w:rsidRDefault="00332386" w:rsidP="006E38C5">
            <w:pPr>
              <w:pStyle w:val="TAC"/>
              <w:rPr>
                <w:rFonts w:eastAsia="Batang"/>
                <w:i/>
                <w:iCs/>
                <w:color w:val="000000"/>
                <w:sz w:val="14"/>
                <w:szCs w:val="16"/>
              </w:rPr>
            </w:pPr>
            <w:r w:rsidRPr="00E31D0D">
              <w:rPr>
                <w:i/>
                <w:iCs/>
                <w:color w:val="000000"/>
                <w:sz w:val="14"/>
                <w:szCs w:val="16"/>
              </w:rPr>
              <w:t>4</w:t>
            </w:r>
          </w:p>
        </w:tc>
      </w:tr>
      <w:tr w:rsidR="00332386" w:rsidRPr="00E31D0D" w14:paraId="0CD3CDB3" w14:textId="77777777" w:rsidTr="006E38C5">
        <w:trPr>
          <w:jc w:val="center"/>
        </w:trPr>
        <w:tc>
          <w:tcPr>
            <w:tcW w:w="2805" w:type="dxa"/>
            <w:shd w:val="clear" w:color="auto" w:fill="auto"/>
          </w:tcPr>
          <w:p w14:paraId="3829EAB8" w14:textId="77777777" w:rsidR="00332386" w:rsidRPr="00E31D0D" w:rsidRDefault="00332386" w:rsidP="006E38C5">
            <w:pPr>
              <w:pStyle w:val="TAC"/>
              <w:rPr>
                <w:rFonts w:eastAsia="Batang"/>
                <w:i/>
                <w:iCs/>
                <w:color w:val="000000"/>
                <w:sz w:val="14"/>
                <w:szCs w:val="16"/>
              </w:rPr>
            </w:pPr>
            <w:r w:rsidRPr="00E31D0D">
              <w:rPr>
                <w:rFonts w:eastAsia="Batang"/>
                <w:i/>
                <w:iCs/>
                <w:color w:val="000000"/>
                <w:sz w:val="14"/>
                <w:szCs w:val="16"/>
              </w:rPr>
              <w:t>37 – 72</w:t>
            </w:r>
          </w:p>
        </w:tc>
        <w:tc>
          <w:tcPr>
            <w:tcW w:w="2328" w:type="dxa"/>
            <w:shd w:val="clear" w:color="auto" w:fill="auto"/>
          </w:tcPr>
          <w:p w14:paraId="3B1E68EA" w14:textId="77777777" w:rsidR="00332386" w:rsidRPr="00E31D0D" w:rsidRDefault="00332386" w:rsidP="006E38C5">
            <w:pPr>
              <w:pStyle w:val="TAC"/>
              <w:rPr>
                <w:rFonts w:eastAsia="Batang"/>
                <w:i/>
                <w:iCs/>
                <w:color w:val="000000"/>
                <w:sz w:val="14"/>
                <w:szCs w:val="16"/>
              </w:rPr>
            </w:pPr>
            <w:r w:rsidRPr="00E31D0D">
              <w:rPr>
                <w:i/>
                <w:iCs/>
                <w:color w:val="000000"/>
                <w:sz w:val="14"/>
                <w:szCs w:val="16"/>
              </w:rPr>
              <w:t>4</w:t>
            </w:r>
          </w:p>
        </w:tc>
        <w:tc>
          <w:tcPr>
            <w:tcW w:w="2328" w:type="dxa"/>
            <w:shd w:val="clear" w:color="auto" w:fill="auto"/>
          </w:tcPr>
          <w:p w14:paraId="18ABAB35" w14:textId="77777777" w:rsidR="00332386" w:rsidRPr="00E31D0D" w:rsidRDefault="00332386" w:rsidP="006E38C5">
            <w:pPr>
              <w:pStyle w:val="TAC"/>
              <w:rPr>
                <w:rFonts w:eastAsia="Batang"/>
                <w:i/>
                <w:iCs/>
                <w:color w:val="000000"/>
                <w:sz w:val="14"/>
                <w:szCs w:val="16"/>
              </w:rPr>
            </w:pPr>
            <w:r w:rsidRPr="00E31D0D">
              <w:rPr>
                <w:i/>
                <w:iCs/>
                <w:color w:val="000000"/>
                <w:sz w:val="14"/>
                <w:szCs w:val="16"/>
              </w:rPr>
              <w:t>8</w:t>
            </w:r>
          </w:p>
        </w:tc>
      </w:tr>
      <w:tr w:rsidR="00332386" w:rsidRPr="00E31D0D" w14:paraId="1B673B72" w14:textId="77777777" w:rsidTr="006E38C5">
        <w:trPr>
          <w:jc w:val="center"/>
        </w:trPr>
        <w:tc>
          <w:tcPr>
            <w:tcW w:w="2805" w:type="dxa"/>
            <w:shd w:val="clear" w:color="auto" w:fill="auto"/>
          </w:tcPr>
          <w:p w14:paraId="3486FD68" w14:textId="77777777" w:rsidR="00332386" w:rsidRPr="00E31D0D" w:rsidRDefault="00332386" w:rsidP="006E38C5">
            <w:pPr>
              <w:pStyle w:val="TAC"/>
              <w:rPr>
                <w:rFonts w:eastAsia="Batang"/>
                <w:i/>
                <w:iCs/>
                <w:color w:val="000000"/>
                <w:sz w:val="14"/>
                <w:szCs w:val="16"/>
              </w:rPr>
            </w:pPr>
            <w:r w:rsidRPr="00E31D0D">
              <w:rPr>
                <w:rFonts w:eastAsia="Batang"/>
                <w:i/>
                <w:iCs/>
                <w:color w:val="000000"/>
                <w:sz w:val="14"/>
                <w:szCs w:val="16"/>
              </w:rPr>
              <w:t>73 – 144</w:t>
            </w:r>
          </w:p>
        </w:tc>
        <w:tc>
          <w:tcPr>
            <w:tcW w:w="2328" w:type="dxa"/>
            <w:shd w:val="clear" w:color="auto" w:fill="auto"/>
          </w:tcPr>
          <w:p w14:paraId="39B44D28" w14:textId="77777777" w:rsidR="00332386" w:rsidRPr="00E31D0D" w:rsidRDefault="00332386" w:rsidP="006E38C5">
            <w:pPr>
              <w:pStyle w:val="TAC"/>
              <w:rPr>
                <w:rFonts w:eastAsia="Batang"/>
                <w:i/>
                <w:iCs/>
                <w:color w:val="000000"/>
                <w:sz w:val="14"/>
                <w:szCs w:val="16"/>
              </w:rPr>
            </w:pPr>
            <w:r w:rsidRPr="00E31D0D">
              <w:rPr>
                <w:i/>
                <w:iCs/>
                <w:color w:val="000000"/>
                <w:sz w:val="14"/>
                <w:szCs w:val="16"/>
              </w:rPr>
              <w:t>8</w:t>
            </w:r>
          </w:p>
        </w:tc>
        <w:tc>
          <w:tcPr>
            <w:tcW w:w="2328" w:type="dxa"/>
            <w:shd w:val="clear" w:color="auto" w:fill="auto"/>
          </w:tcPr>
          <w:p w14:paraId="5500D138" w14:textId="77777777" w:rsidR="00332386" w:rsidRPr="00E31D0D" w:rsidRDefault="00332386" w:rsidP="006E38C5">
            <w:pPr>
              <w:pStyle w:val="TAC"/>
              <w:rPr>
                <w:rFonts w:eastAsia="Batang"/>
                <w:i/>
                <w:iCs/>
                <w:color w:val="000000"/>
                <w:sz w:val="14"/>
                <w:szCs w:val="16"/>
              </w:rPr>
            </w:pPr>
            <w:r w:rsidRPr="00E31D0D">
              <w:rPr>
                <w:i/>
                <w:iCs/>
                <w:color w:val="000000"/>
                <w:sz w:val="14"/>
                <w:szCs w:val="16"/>
              </w:rPr>
              <w:t>16</w:t>
            </w:r>
          </w:p>
        </w:tc>
      </w:tr>
      <w:tr w:rsidR="00332386" w:rsidRPr="00E31D0D" w14:paraId="05A50825" w14:textId="77777777" w:rsidTr="006E38C5">
        <w:trPr>
          <w:jc w:val="center"/>
        </w:trPr>
        <w:tc>
          <w:tcPr>
            <w:tcW w:w="2805" w:type="dxa"/>
            <w:shd w:val="clear" w:color="auto" w:fill="auto"/>
          </w:tcPr>
          <w:p w14:paraId="62603FAE" w14:textId="77777777" w:rsidR="00332386" w:rsidRPr="00E31D0D" w:rsidRDefault="00332386" w:rsidP="006E38C5">
            <w:pPr>
              <w:pStyle w:val="TAC"/>
              <w:rPr>
                <w:rFonts w:eastAsia="Batang"/>
                <w:i/>
                <w:iCs/>
                <w:color w:val="000000"/>
                <w:sz w:val="14"/>
                <w:szCs w:val="16"/>
              </w:rPr>
            </w:pPr>
            <w:r w:rsidRPr="00E31D0D">
              <w:rPr>
                <w:rFonts w:eastAsia="Batang"/>
                <w:i/>
                <w:iCs/>
                <w:color w:val="000000"/>
                <w:sz w:val="14"/>
                <w:szCs w:val="16"/>
              </w:rPr>
              <w:t>145 – 275</w:t>
            </w:r>
          </w:p>
        </w:tc>
        <w:tc>
          <w:tcPr>
            <w:tcW w:w="2328" w:type="dxa"/>
            <w:shd w:val="clear" w:color="auto" w:fill="auto"/>
          </w:tcPr>
          <w:p w14:paraId="2177EA0D" w14:textId="77777777" w:rsidR="00332386" w:rsidRPr="00E31D0D" w:rsidRDefault="00332386" w:rsidP="006E38C5">
            <w:pPr>
              <w:pStyle w:val="TAC"/>
              <w:rPr>
                <w:rFonts w:eastAsia="Batang"/>
                <w:i/>
                <w:iCs/>
                <w:color w:val="000000"/>
                <w:sz w:val="14"/>
                <w:szCs w:val="16"/>
              </w:rPr>
            </w:pPr>
            <w:r w:rsidRPr="00E31D0D">
              <w:rPr>
                <w:i/>
                <w:iCs/>
                <w:color w:val="000000"/>
                <w:sz w:val="14"/>
                <w:szCs w:val="16"/>
              </w:rPr>
              <w:t>16</w:t>
            </w:r>
          </w:p>
        </w:tc>
        <w:tc>
          <w:tcPr>
            <w:tcW w:w="2328" w:type="dxa"/>
            <w:shd w:val="clear" w:color="auto" w:fill="auto"/>
          </w:tcPr>
          <w:p w14:paraId="105AC786" w14:textId="77777777" w:rsidR="00332386" w:rsidRPr="00E31D0D" w:rsidRDefault="00332386" w:rsidP="006E38C5">
            <w:pPr>
              <w:pStyle w:val="TAC"/>
              <w:rPr>
                <w:rFonts w:eastAsia="Batang"/>
                <w:i/>
                <w:iCs/>
                <w:color w:val="000000"/>
                <w:sz w:val="14"/>
                <w:szCs w:val="16"/>
              </w:rPr>
            </w:pPr>
            <w:r w:rsidRPr="00E31D0D">
              <w:rPr>
                <w:i/>
                <w:iCs/>
                <w:color w:val="000000"/>
                <w:sz w:val="14"/>
                <w:szCs w:val="16"/>
              </w:rPr>
              <w:t>16</w:t>
            </w:r>
          </w:p>
        </w:tc>
      </w:tr>
    </w:tbl>
    <w:p w14:paraId="27362A37" w14:textId="77777777" w:rsidR="00332386" w:rsidRPr="00E31D0D" w:rsidRDefault="00332386" w:rsidP="00332386">
      <w:pPr>
        <w:ind w:left="371"/>
        <w:rPr>
          <w:i/>
          <w:iCs/>
          <w:color w:val="000000"/>
          <w:sz w:val="16"/>
          <w:szCs w:val="16"/>
        </w:rPr>
      </w:pPr>
    </w:p>
    <w:p w14:paraId="63FE515A" w14:textId="77777777" w:rsidR="00332386" w:rsidRPr="00E31D0D" w:rsidRDefault="00332386" w:rsidP="00332386">
      <w:pPr>
        <w:ind w:left="371"/>
        <w:rPr>
          <w:rFonts w:ascii="Arial" w:hAnsi="Arial"/>
          <w:i/>
          <w:iCs/>
          <w:color w:val="000000"/>
          <w:sz w:val="16"/>
          <w:szCs w:val="16"/>
        </w:rPr>
      </w:pPr>
      <w:r w:rsidRPr="00E31D0D">
        <w:rPr>
          <w:rFonts w:ascii="Arial" w:hAnsi="Arial"/>
          <w:i/>
          <w:iCs/>
          <w:color w:val="000000"/>
          <w:sz w:val="16"/>
          <w:szCs w:val="16"/>
        </w:rPr>
        <w:t>The total number of RBGs (</w:t>
      </w:r>
      <m:oMath>
        <m:sSub>
          <m:sSubPr>
            <m:ctrlPr>
              <w:rPr>
                <w:rFonts w:ascii="Cambria Math" w:hAnsi="Cambria Math"/>
                <w:i/>
                <w:iCs/>
                <w:color w:val="000000"/>
                <w:sz w:val="16"/>
                <w:szCs w:val="16"/>
              </w:rPr>
            </m:ctrlPr>
          </m:sSubPr>
          <m:e>
            <m:r>
              <w:rPr>
                <w:rFonts w:ascii="Cambria Math" w:hAnsi="Cambria Math"/>
                <w:color w:val="000000"/>
                <w:sz w:val="16"/>
                <w:szCs w:val="16"/>
              </w:rPr>
              <m:t>N</m:t>
            </m:r>
          </m:e>
          <m:sub>
            <m:r>
              <m:rPr>
                <m:nor/>
              </m:rPr>
              <w:rPr>
                <w:rFonts w:ascii="Arial" w:hAnsi="Arial"/>
                <w:i/>
                <w:iCs/>
                <w:color w:val="000000"/>
                <w:sz w:val="16"/>
                <w:szCs w:val="16"/>
              </w:rPr>
              <m:t>RBG</m:t>
            </m:r>
          </m:sub>
        </m:sSub>
      </m:oMath>
      <w:r w:rsidRPr="00E31D0D">
        <w:rPr>
          <w:rFonts w:ascii="Arial" w:hAnsi="Arial"/>
          <w:i/>
          <w:iCs/>
          <w:color w:val="000000"/>
          <w:sz w:val="16"/>
          <w:szCs w:val="16"/>
        </w:rPr>
        <w:t xml:space="preserve">) for a downlink bandwidth part </w:t>
      </w:r>
      <w:proofErr w:type="spellStart"/>
      <w:r w:rsidRPr="00E31D0D">
        <w:rPr>
          <w:rFonts w:ascii="Arial" w:hAnsi="Arial"/>
          <w:i/>
          <w:iCs/>
          <w:color w:val="000000"/>
          <w:sz w:val="16"/>
          <w:szCs w:val="16"/>
        </w:rPr>
        <w:t>i</w:t>
      </w:r>
      <w:proofErr w:type="spellEnd"/>
      <w:r w:rsidRPr="00E31D0D">
        <w:rPr>
          <w:rFonts w:ascii="Arial" w:hAnsi="Arial"/>
          <w:i/>
          <w:iCs/>
          <w:color w:val="000000"/>
          <w:sz w:val="16"/>
          <w:szCs w:val="16"/>
        </w:rPr>
        <w:t xml:space="preserve"> of size </w:t>
      </w:r>
      <m:oMath>
        <m:sSubSup>
          <m:sSubSupPr>
            <m:ctrlPr>
              <w:rPr>
                <w:rFonts w:ascii="Cambria Math" w:hAnsi="Cambria Math"/>
                <w:i/>
                <w:iCs/>
                <w:color w:val="000000"/>
                <w:sz w:val="16"/>
                <w:szCs w:val="16"/>
              </w:rPr>
            </m:ctrlPr>
          </m:sSubSupPr>
          <m:e>
            <m:r>
              <w:rPr>
                <w:rFonts w:ascii="Cambria Math" w:hAnsi="Cambria Math"/>
                <w:color w:val="000000"/>
                <w:sz w:val="16"/>
                <w:szCs w:val="16"/>
              </w:rPr>
              <m:t>N</m:t>
            </m:r>
          </m:e>
          <m:sub>
            <m:r>
              <m:rPr>
                <m:nor/>
              </m:rPr>
              <w:rPr>
                <w:rFonts w:ascii="Arial" w:hAnsi="Arial"/>
                <w:i/>
                <w:iCs/>
                <w:color w:val="000000"/>
                <w:sz w:val="16"/>
                <w:szCs w:val="16"/>
              </w:rPr>
              <m:t>BWP,i</m:t>
            </m:r>
          </m:sub>
          <m:sup>
            <m:r>
              <w:rPr>
                <w:rFonts w:ascii="Cambria Math" w:hAnsi="Cambria Math"/>
                <w:color w:val="000000"/>
                <w:sz w:val="16"/>
                <w:szCs w:val="16"/>
              </w:rPr>
              <m:t>size</m:t>
            </m:r>
          </m:sup>
        </m:sSubSup>
      </m:oMath>
      <w:r w:rsidRPr="00E31D0D">
        <w:rPr>
          <w:rFonts w:ascii="Arial" w:hAnsi="Arial"/>
          <w:i/>
          <w:iCs/>
          <w:color w:val="000000"/>
          <w:sz w:val="16"/>
          <w:szCs w:val="16"/>
        </w:rPr>
        <w:t xml:space="preserve"> PRBs is given by </w:t>
      </w:r>
      <m:oMath>
        <m:sSub>
          <m:sSubPr>
            <m:ctrlPr>
              <w:rPr>
                <w:rFonts w:ascii="Cambria Math" w:hAnsi="Cambria Math"/>
                <w:i/>
                <w:iCs/>
                <w:color w:val="000000"/>
                <w:sz w:val="16"/>
                <w:szCs w:val="16"/>
              </w:rPr>
            </m:ctrlPr>
          </m:sSubPr>
          <m:e>
            <m:r>
              <w:rPr>
                <w:rFonts w:ascii="Cambria Math" w:hAnsi="Cambria Math"/>
                <w:color w:val="000000"/>
                <w:sz w:val="16"/>
                <w:szCs w:val="16"/>
              </w:rPr>
              <m:t>N</m:t>
            </m:r>
          </m:e>
          <m:sub>
            <m:r>
              <w:rPr>
                <w:rFonts w:ascii="Cambria Math" w:hAnsi="Cambria Math"/>
                <w:color w:val="000000"/>
                <w:sz w:val="16"/>
                <w:szCs w:val="16"/>
              </w:rPr>
              <m:t>RBG</m:t>
            </m:r>
          </m:sub>
        </m:sSub>
        <m:r>
          <w:rPr>
            <w:rFonts w:ascii="Cambria Math" w:hAnsi="Cambria Math"/>
            <w:color w:val="000000"/>
            <w:sz w:val="16"/>
            <w:szCs w:val="16"/>
          </w:rPr>
          <m:t>=</m:t>
        </m:r>
        <m:d>
          <m:dPr>
            <m:begChr m:val="⌈"/>
            <m:endChr m:val="⌉"/>
            <m:ctrlPr>
              <w:rPr>
                <w:rFonts w:ascii="Cambria Math" w:hAnsi="Cambria Math"/>
                <w:i/>
                <w:iCs/>
                <w:color w:val="000000"/>
                <w:sz w:val="16"/>
                <w:szCs w:val="16"/>
              </w:rPr>
            </m:ctrlPr>
          </m:dPr>
          <m:e>
            <m:d>
              <m:dPr>
                <m:ctrlPr>
                  <w:rPr>
                    <w:rFonts w:ascii="Cambria Math" w:hAnsi="Cambria Math"/>
                    <w:i/>
                    <w:iCs/>
                    <w:color w:val="000000"/>
                    <w:sz w:val="16"/>
                    <w:szCs w:val="16"/>
                  </w:rPr>
                </m:ctrlPr>
              </m:dPr>
              <m:e>
                <m:sSubSup>
                  <m:sSubSupPr>
                    <m:ctrlPr>
                      <w:rPr>
                        <w:rFonts w:ascii="Cambria Math" w:hAnsi="Cambria Math"/>
                        <w:i/>
                        <w:iCs/>
                        <w:color w:val="000000"/>
                        <w:sz w:val="16"/>
                        <w:szCs w:val="16"/>
                      </w:rPr>
                    </m:ctrlPr>
                  </m:sSubSupPr>
                  <m:e>
                    <m:r>
                      <w:rPr>
                        <w:rFonts w:ascii="Cambria Math" w:hAnsi="Cambria Math"/>
                        <w:color w:val="000000"/>
                        <w:sz w:val="16"/>
                        <w:szCs w:val="16"/>
                      </w:rPr>
                      <m:t>N</m:t>
                    </m:r>
                  </m:e>
                  <m:sub>
                    <m:r>
                      <w:rPr>
                        <w:rFonts w:ascii="Cambria Math" w:hAnsi="Cambria Math"/>
                        <w:color w:val="000000"/>
                        <w:sz w:val="16"/>
                        <w:szCs w:val="16"/>
                      </w:rPr>
                      <m:t>BWP,i</m:t>
                    </m:r>
                  </m:sub>
                  <m:sup>
                    <m:r>
                      <w:rPr>
                        <w:rFonts w:ascii="Cambria Math" w:hAnsi="Cambria Math"/>
                        <w:color w:val="000000"/>
                        <w:sz w:val="16"/>
                        <w:szCs w:val="16"/>
                      </w:rPr>
                      <m:t>size</m:t>
                    </m:r>
                  </m:sup>
                </m:sSubSup>
                <m:r>
                  <w:rPr>
                    <w:rFonts w:ascii="Cambria Math" w:hAnsi="Cambria Math"/>
                    <w:color w:val="000000"/>
                    <w:sz w:val="16"/>
                    <w:szCs w:val="16"/>
                  </w:rPr>
                  <m:t>+</m:t>
                </m:r>
                <m:d>
                  <m:dPr>
                    <m:ctrlPr>
                      <w:rPr>
                        <w:rFonts w:ascii="Cambria Math" w:hAnsi="Cambria Math"/>
                        <w:i/>
                        <w:iCs/>
                        <w:color w:val="000000"/>
                        <w:sz w:val="16"/>
                        <w:szCs w:val="16"/>
                      </w:rPr>
                    </m:ctrlPr>
                  </m:dPr>
                  <m:e>
                    <m:sSubSup>
                      <m:sSubSupPr>
                        <m:ctrlPr>
                          <w:rPr>
                            <w:rFonts w:ascii="Cambria Math" w:hAnsi="Cambria Math"/>
                            <w:i/>
                            <w:iCs/>
                            <w:color w:val="000000"/>
                            <w:sz w:val="16"/>
                            <w:szCs w:val="16"/>
                          </w:rPr>
                        </m:ctrlPr>
                      </m:sSubSupPr>
                      <m:e>
                        <m:r>
                          <w:rPr>
                            <w:rFonts w:ascii="Cambria Math" w:hAnsi="Cambria Math"/>
                            <w:color w:val="000000"/>
                            <w:sz w:val="16"/>
                            <w:szCs w:val="16"/>
                          </w:rPr>
                          <m:t>N</m:t>
                        </m:r>
                      </m:e>
                      <m:sub>
                        <m:r>
                          <w:rPr>
                            <w:rFonts w:ascii="Cambria Math" w:hAnsi="Cambria Math"/>
                            <w:color w:val="000000"/>
                            <w:sz w:val="16"/>
                            <w:szCs w:val="16"/>
                          </w:rPr>
                          <m:t>BWP,i</m:t>
                        </m:r>
                      </m:sub>
                      <m:sup>
                        <m:r>
                          <w:rPr>
                            <w:rFonts w:ascii="Cambria Math" w:hAnsi="Cambria Math"/>
                            <w:color w:val="000000"/>
                            <w:sz w:val="16"/>
                            <w:szCs w:val="16"/>
                          </w:rPr>
                          <m:t>start</m:t>
                        </m:r>
                      </m:sup>
                    </m:sSubSup>
                    <m:func>
                      <m:funcPr>
                        <m:ctrlPr>
                          <w:rPr>
                            <w:rFonts w:ascii="Cambria Math" w:hAnsi="Cambria Math"/>
                            <w:i/>
                            <w:iCs/>
                            <w:color w:val="000000"/>
                            <w:sz w:val="16"/>
                            <w:szCs w:val="16"/>
                          </w:rPr>
                        </m:ctrlPr>
                      </m:funcPr>
                      <m:fName>
                        <m:r>
                          <w:rPr>
                            <w:rFonts w:ascii="Cambria Math" w:hAnsi="Cambria Math"/>
                            <w:color w:val="000000"/>
                            <w:sz w:val="16"/>
                            <w:szCs w:val="16"/>
                          </w:rPr>
                          <m:t>mod</m:t>
                        </m:r>
                      </m:fName>
                      <m:e>
                        <m:r>
                          <w:rPr>
                            <w:rFonts w:ascii="Cambria Math" w:hAnsi="Cambria Math"/>
                            <w:color w:val="000000"/>
                            <w:sz w:val="16"/>
                            <w:szCs w:val="16"/>
                          </w:rPr>
                          <m:t>P</m:t>
                        </m:r>
                      </m:e>
                    </m:func>
                  </m:e>
                </m:d>
              </m:e>
            </m:d>
            <m:r>
              <w:rPr>
                <w:rFonts w:ascii="Cambria Math" w:hAnsi="Cambria Math"/>
                <w:color w:val="000000"/>
                <w:sz w:val="16"/>
                <w:szCs w:val="16"/>
              </w:rPr>
              <m:t>/P</m:t>
            </m:r>
          </m:e>
        </m:d>
      </m:oMath>
      <w:r w:rsidRPr="00E31D0D">
        <w:rPr>
          <w:rFonts w:ascii="Arial" w:hAnsi="Arial"/>
          <w:i/>
          <w:iCs/>
          <w:color w:val="000000"/>
          <w:sz w:val="16"/>
          <w:szCs w:val="16"/>
        </w:rPr>
        <w:t>, where</w:t>
      </w:r>
    </w:p>
    <w:p w14:paraId="2E83CD93" w14:textId="77777777" w:rsidR="00332386" w:rsidRPr="00E31D0D" w:rsidRDefault="00332386" w:rsidP="00332386">
      <w:pPr>
        <w:pStyle w:val="B1"/>
        <w:ind w:left="939"/>
        <w:rPr>
          <w:rFonts w:ascii="Arial" w:hAnsi="Arial" w:cs="Arial"/>
          <w:i/>
          <w:iCs/>
          <w:sz w:val="16"/>
          <w:szCs w:val="16"/>
        </w:rPr>
      </w:pPr>
      <w:r w:rsidRPr="00E31D0D">
        <w:rPr>
          <w:rFonts w:ascii="Arial" w:hAnsi="Arial" w:cs="Arial"/>
          <w:i/>
          <w:iCs/>
          <w:sz w:val="16"/>
          <w:szCs w:val="16"/>
        </w:rPr>
        <w:t>-</w:t>
      </w:r>
      <w:r w:rsidRPr="00E31D0D">
        <w:rPr>
          <w:rFonts w:ascii="Arial" w:hAnsi="Arial" w:cs="Arial"/>
          <w:i/>
          <w:iCs/>
          <w:sz w:val="16"/>
          <w:szCs w:val="16"/>
        </w:rPr>
        <w:tab/>
        <w:t xml:space="preserve">the size of the first RBG is </w:t>
      </w:r>
      <m:oMath>
        <m:r>
          <w:rPr>
            <w:rFonts w:ascii="Cambria Math" w:hAnsi="Cambria Math" w:cs="Arial"/>
            <w:sz w:val="16"/>
            <w:szCs w:val="16"/>
          </w:rPr>
          <m:t>RB</m:t>
        </m:r>
        <m:sSubSup>
          <m:sSubSupPr>
            <m:ctrlPr>
              <w:rPr>
                <w:rFonts w:ascii="Cambria Math" w:hAnsi="Cambria Math" w:cs="Arial"/>
                <w:i/>
                <w:iCs/>
                <w:sz w:val="16"/>
                <w:szCs w:val="16"/>
              </w:rPr>
            </m:ctrlPr>
          </m:sSubSupPr>
          <m:e>
            <m:r>
              <w:rPr>
                <w:rFonts w:ascii="Cambria Math" w:hAnsi="Cambria Math" w:cs="Arial"/>
                <w:sz w:val="16"/>
                <w:szCs w:val="16"/>
              </w:rPr>
              <m:t>G</m:t>
            </m:r>
          </m:e>
          <m:sub>
            <m:r>
              <w:rPr>
                <w:rFonts w:ascii="Cambria Math" w:hAnsi="Cambria Math" w:cs="Arial"/>
                <w:sz w:val="16"/>
                <w:szCs w:val="16"/>
              </w:rPr>
              <m:t>0</m:t>
            </m:r>
          </m:sub>
          <m:sup>
            <m:r>
              <w:rPr>
                <w:rFonts w:ascii="Cambria Math" w:hAnsi="Cambria Math" w:cs="Arial"/>
                <w:sz w:val="16"/>
                <w:szCs w:val="16"/>
              </w:rPr>
              <m:t>size</m:t>
            </m:r>
          </m:sup>
        </m:sSubSup>
        <m:r>
          <w:rPr>
            <w:rFonts w:ascii="Cambria Math" w:hAnsi="Cambria Math" w:cs="Arial"/>
            <w:sz w:val="16"/>
            <w:szCs w:val="16"/>
          </w:rPr>
          <m:t>=P-</m:t>
        </m:r>
        <m:sSubSup>
          <m:sSubSupPr>
            <m:ctrlPr>
              <w:rPr>
                <w:rFonts w:ascii="Cambria Math" w:hAnsi="Cambria Math" w:cs="Arial"/>
                <w:i/>
                <w:iCs/>
                <w:sz w:val="16"/>
                <w:szCs w:val="16"/>
              </w:rPr>
            </m:ctrlPr>
          </m:sSubSupPr>
          <m:e>
            <m:r>
              <w:rPr>
                <w:rFonts w:ascii="Cambria Math" w:hAnsi="Cambria Math" w:cs="Arial"/>
                <w:sz w:val="16"/>
                <w:szCs w:val="16"/>
              </w:rPr>
              <m:t>N</m:t>
            </m:r>
          </m:e>
          <m:sub>
            <m:r>
              <w:rPr>
                <w:rFonts w:ascii="Cambria Math" w:hAnsi="Cambria Math" w:cs="Arial"/>
                <w:sz w:val="16"/>
                <w:szCs w:val="16"/>
              </w:rPr>
              <m:t>BWP,i</m:t>
            </m:r>
          </m:sub>
          <m:sup>
            <m:r>
              <w:rPr>
                <w:rFonts w:ascii="Cambria Math" w:hAnsi="Cambria Math" w:cs="Arial"/>
                <w:sz w:val="16"/>
                <w:szCs w:val="16"/>
              </w:rPr>
              <m:t>start</m:t>
            </m:r>
          </m:sup>
        </m:sSubSup>
        <m:func>
          <m:funcPr>
            <m:ctrlPr>
              <w:rPr>
                <w:rFonts w:ascii="Cambria Math" w:hAnsi="Cambria Math" w:cs="Arial"/>
                <w:i/>
                <w:iCs/>
                <w:sz w:val="16"/>
                <w:szCs w:val="16"/>
              </w:rPr>
            </m:ctrlPr>
          </m:funcPr>
          <m:fName>
            <m:r>
              <w:rPr>
                <w:rFonts w:ascii="Cambria Math" w:hAnsi="Cambria Math" w:cs="Arial"/>
                <w:sz w:val="16"/>
                <w:szCs w:val="16"/>
              </w:rPr>
              <m:t>mod</m:t>
            </m:r>
          </m:fName>
          <m:e>
            <m:r>
              <w:rPr>
                <w:rFonts w:ascii="Cambria Math" w:hAnsi="Cambria Math" w:cs="Arial"/>
                <w:sz w:val="16"/>
                <w:szCs w:val="16"/>
              </w:rPr>
              <m:t>P</m:t>
            </m:r>
          </m:e>
        </m:func>
      </m:oMath>
      <w:r w:rsidRPr="00E31D0D">
        <w:rPr>
          <w:rFonts w:ascii="Arial" w:hAnsi="Arial" w:cs="Arial"/>
          <w:i/>
          <w:iCs/>
          <w:sz w:val="16"/>
          <w:szCs w:val="16"/>
        </w:rPr>
        <w:t>,</w:t>
      </w:r>
    </w:p>
    <w:p w14:paraId="11725F1D" w14:textId="77777777" w:rsidR="00332386" w:rsidRPr="00E31D0D" w:rsidRDefault="00332386" w:rsidP="00332386">
      <w:pPr>
        <w:pStyle w:val="B1"/>
        <w:ind w:left="939"/>
        <w:rPr>
          <w:rFonts w:ascii="Arial" w:hAnsi="Arial" w:cs="Arial"/>
          <w:i/>
          <w:iCs/>
          <w:color w:val="000000"/>
          <w:sz w:val="16"/>
          <w:szCs w:val="16"/>
        </w:rPr>
      </w:pPr>
      <w:r w:rsidRPr="00E31D0D">
        <w:rPr>
          <w:rFonts w:ascii="Arial" w:hAnsi="Arial" w:cs="Arial"/>
          <w:i/>
          <w:iCs/>
          <w:sz w:val="16"/>
          <w:szCs w:val="16"/>
        </w:rPr>
        <w:t>-</w:t>
      </w:r>
      <w:r w:rsidRPr="00E31D0D">
        <w:rPr>
          <w:rFonts w:ascii="Arial" w:hAnsi="Arial" w:cs="Arial"/>
          <w:i/>
          <w:iCs/>
          <w:sz w:val="16"/>
          <w:szCs w:val="16"/>
        </w:rPr>
        <w:tab/>
        <w:t xml:space="preserve">the size of last RBG is </w:t>
      </w:r>
      <m:oMath>
        <m:r>
          <w:rPr>
            <w:rFonts w:ascii="Cambria Math" w:hAnsi="Cambria Math" w:cs="Arial"/>
            <w:sz w:val="16"/>
            <w:szCs w:val="16"/>
          </w:rPr>
          <m:t>RB</m:t>
        </m:r>
        <m:sSubSup>
          <m:sSubSupPr>
            <m:ctrlPr>
              <w:rPr>
                <w:rFonts w:ascii="Cambria Math" w:hAnsi="Cambria Math" w:cs="Arial"/>
                <w:i/>
                <w:iCs/>
                <w:sz w:val="16"/>
                <w:szCs w:val="16"/>
              </w:rPr>
            </m:ctrlPr>
          </m:sSubSupPr>
          <m:e>
            <m:r>
              <w:rPr>
                <w:rFonts w:ascii="Cambria Math" w:hAnsi="Cambria Math" w:cs="Arial"/>
                <w:sz w:val="16"/>
                <w:szCs w:val="16"/>
              </w:rPr>
              <m:t>G</m:t>
            </m:r>
          </m:e>
          <m:sub>
            <m:r>
              <w:rPr>
                <w:rFonts w:ascii="Cambria Math" w:hAnsi="Cambria Math" w:cs="Arial"/>
                <w:sz w:val="16"/>
                <w:szCs w:val="16"/>
              </w:rPr>
              <m:t>last</m:t>
            </m:r>
          </m:sub>
          <m:sup>
            <m:r>
              <w:rPr>
                <w:rFonts w:ascii="Cambria Math" w:hAnsi="Cambria Math" w:cs="Arial"/>
                <w:sz w:val="16"/>
                <w:szCs w:val="16"/>
              </w:rPr>
              <m:t>size</m:t>
            </m:r>
          </m:sup>
        </m:sSubSup>
        <m:r>
          <w:rPr>
            <w:rFonts w:ascii="Cambria Math" w:hAnsi="Cambria Math" w:cs="Arial"/>
            <w:sz w:val="16"/>
            <w:szCs w:val="16"/>
          </w:rPr>
          <m:t>=</m:t>
        </m:r>
        <m:d>
          <m:dPr>
            <m:ctrlPr>
              <w:rPr>
                <w:rFonts w:ascii="Cambria Math" w:hAnsi="Cambria Math" w:cs="Arial"/>
                <w:i/>
                <w:iCs/>
                <w:sz w:val="16"/>
                <w:szCs w:val="16"/>
              </w:rPr>
            </m:ctrlPr>
          </m:dPr>
          <m:e>
            <m:sSubSup>
              <m:sSubSupPr>
                <m:ctrlPr>
                  <w:rPr>
                    <w:rFonts w:ascii="Cambria Math" w:hAnsi="Cambria Math" w:cs="Arial"/>
                    <w:i/>
                    <w:iCs/>
                    <w:sz w:val="16"/>
                    <w:szCs w:val="16"/>
                  </w:rPr>
                </m:ctrlPr>
              </m:sSubSupPr>
              <m:e>
                <m:r>
                  <w:rPr>
                    <w:rFonts w:ascii="Cambria Math" w:hAnsi="Cambria Math" w:cs="Arial"/>
                    <w:sz w:val="16"/>
                    <w:szCs w:val="16"/>
                  </w:rPr>
                  <m:t>N</m:t>
                </m:r>
              </m:e>
              <m:sub>
                <m:r>
                  <w:rPr>
                    <w:rFonts w:ascii="Cambria Math" w:hAnsi="Cambria Math" w:cs="Arial"/>
                    <w:sz w:val="16"/>
                    <w:szCs w:val="16"/>
                  </w:rPr>
                  <m:t>BWP,i</m:t>
                </m:r>
              </m:sub>
              <m:sup>
                <m:r>
                  <w:rPr>
                    <w:rFonts w:ascii="Cambria Math" w:hAnsi="Cambria Math" w:cs="Arial"/>
                    <w:sz w:val="16"/>
                    <w:szCs w:val="16"/>
                  </w:rPr>
                  <m:t>start</m:t>
                </m:r>
              </m:sup>
            </m:sSubSup>
            <m:r>
              <w:rPr>
                <w:rFonts w:ascii="Cambria Math" w:hAnsi="Cambria Math" w:cs="Arial"/>
                <w:sz w:val="16"/>
                <w:szCs w:val="16"/>
              </w:rPr>
              <m:t>+</m:t>
            </m:r>
            <m:sSubSup>
              <m:sSubSupPr>
                <m:ctrlPr>
                  <w:rPr>
                    <w:rFonts w:ascii="Cambria Math" w:hAnsi="Cambria Math" w:cs="Arial"/>
                    <w:i/>
                    <w:iCs/>
                    <w:sz w:val="16"/>
                    <w:szCs w:val="16"/>
                  </w:rPr>
                </m:ctrlPr>
              </m:sSubSupPr>
              <m:e>
                <m:r>
                  <w:rPr>
                    <w:rFonts w:ascii="Cambria Math" w:hAnsi="Cambria Math" w:cs="Arial"/>
                    <w:sz w:val="16"/>
                    <w:szCs w:val="16"/>
                  </w:rPr>
                  <m:t>N</m:t>
                </m:r>
              </m:e>
              <m:sub>
                <m:r>
                  <w:rPr>
                    <w:rFonts w:ascii="Cambria Math" w:hAnsi="Cambria Math" w:cs="Arial"/>
                    <w:sz w:val="16"/>
                    <w:szCs w:val="16"/>
                  </w:rPr>
                  <m:t>BWP,i</m:t>
                </m:r>
              </m:sub>
              <m:sup>
                <m:r>
                  <w:rPr>
                    <w:rFonts w:ascii="Cambria Math" w:hAnsi="Cambria Math" w:cs="Arial"/>
                    <w:sz w:val="16"/>
                    <w:szCs w:val="16"/>
                  </w:rPr>
                  <m:t>size</m:t>
                </m:r>
              </m:sup>
            </m:sSubSup>
          </m:e>
        </m:d>
        <m:func>
          <m:funcPr>
            <m:ctrlPr>
              <w:rPr>
                <w:rFonts w:ascii="Cambria Math" w:hAnsi="Cambria Math" w:cs="Arial"/>
                <w:i/>
                <w:iCs/>
                <w:sz w:val="16"/>
                <w:szCs w:val="16"/>
              </w:rPr>
            </m:ctrlPr>
          </m:funcPr>
          <m:fName>
            <m:r>
              <w:rPr>
                <w:rFonts w:ascii="Cambria Math" w:hAnsi="Cambria Math" w:cs="Arial"/>
                <w:sz w:val="16"/>
                <w:szCs w:val="16"/>
              </w:rPr>
              <m:t>mod</m:t>
            </m:r>
          </m:fName>
          <m:e>
            <m:r>
              <w:rPr>
                <w:rFonts w:ascii="Cambria Math" w:hAnsi="Cambria Math" w:cs="Arial"/>
                <w:sz w:val="16"/>
                <w:szCs w:val="16"/>
              </w:rPr>
              <m:t>P</m:t>
            </m:r>
          </m:e>
        </m:func>
      </m:oMath>
      <w:r w:rsidRPr="00E31D0D">
        <w:rPr>
          <w:rFonts w:ascii="Arial" w:hAnsi="Arial" w:cs="Arial"/>
          <w:i/>
          <w:iCs/>
          <w:sz w:val="16"/>
          <w:szCs w:val="16"/>
        </w:rPr>
        <w:t xml:space="preserve"> if </w:t>
      </w:r>
      <m:oMath>
        <m:d>
          <m:dPr>
            <m:ctrlPr>
              <w:rPr>
                <w:rFonts w:ascii="Cambria Math" w:hAnsi="Cambria Math" w:cs="Arial"/>
                <w:i/>
                <w:iCs/>
                <w:color w:val="000000"/>
                <w:sz w:val="16"/>
                <w:szCs w:val="16"/>
              </w:rPr>
            </m:ctrlPr>
          </m:dPr>
          <m:e>
            <m:sSubSup>
              <m:sSubSupPr>
                <m:ctrlPr>
                  <w:rPr>
                    <w:rFonts w:ascii="Cambria Math" w:hAnsi="Cambria Math" w:cs="Arial"/>
                    <w:i/>
                    <w:iCs/>
                    <w:color w:val="000000"/>
                    <w:sz w:val="16"/>
                    <w:szCs w:val="16"/>
                  </w:rPr>
                </m:ctrlPr>
              </m:sSubSupPr>
              <m:e>
                <m:r>
                  <w:rPr>
                    <w:rFonts w:ascii="Cambria Math" w:hAnsi="Cambria Math" w:cs="Arial"/>
                    <w:color w:val="000000"/>
                    <w:sz w:val="16"/>
                    <w:szCs w:val="16"/>
                  </w:rPr>
                  <m:t>N</m:t>
                </m:r>
              </m:e>
              <m:sub>
                <m:r>
                  <w:rPr>
                    <w:rFonts w:ascii="Cambria Math" w:hAnsi="Cambria Math" w:cs="Arial"/>
                    <w:color w:val="000000"/>
                    <w:sz w:val="16"/>
                    <w:szCs w:val="16"/>
                  </w:rPr>
                  <m:t>BWP,i</m:t>
                </m:r>
              </m:sub>
              <m:sup>
                <m:r>
                  <w:rPr>
                    <w:rFonts w:ascii="Cambria Math" w:hAnsi="Cambria Math" w:cs="Arial"/>
                    <w:color w:val="000000"/>
                    <w:sz w:val="16"/>
                    <w:szCs w:val="16"/>
                  </w:rPr>
                  <m:t>start</m:t>
                </m:r>
              </m:sup>
            </m:sSubSup>
            <m:r>
              <w:rPr>
                <w:rFonts w:ascii="Cambria Math" w:hAnsi="Cambria Math" w:cs="Arial"/>
                <w:color w:val="000000"/>
                <w:sz w:val="16"/>
                <w:szCs w:val="16"/>
              </w:rPr>
              <m:t>+</m:t>
            </m:r>
            <m:sSubSup>
              <m:sSubSupPr>
                <m:ctrlPr>
                  <w:rPr>
                    <w:rFonts w:ascii="Cambria Math" w:hAnsi="Cambria Math" w:cs="Arial"/>
                    <w:i/>
                    <w:iCs/>
                    <w:color w:val="000000"/>
                    <w:sz w:val="16"/>
                    <w:szCs w:val="16"/>
                  </w:rPr>
                </m:ctrlPr>
              </m:sSubSupPr>
              <m:e>
                <m:r>
                  <w:rPr>
                    <w:rFonts w:ascii="Cambria Math" w:hAnsi="Cambria Math" w:cs="Arial"/>
                    <w:color w:val="000000"/>
                    <w:sz w:val="16"/>
                    <w:szCs w:val="16"/>
                  </w:rPr>
                  <m:t>N</m:t>
                </m:r>
              </m:e>
              <m:sub>
                <m:r>
                  <w:rPr>
                    <w:rFonts w:ascii="Cambria Math" w:hAnsi="Cambria Math" w:cs="Arial"/>
                    <w:color w:val="000000"/>
                    <w:sz w:val="16"/>
                    <w:szCs w:val="16"/>
                  </w:rPr>
                  <m:t>BWP,i</m:t>
                </m:r>
              </m:sub>
              <m:sup>
                <m:r>
                  <w:rPr>
                    <w:rFonts w:ascii="Cambria Math" w:hAnsi="Cambria Math" w:cs="Arial"/>
                    <w:color w:val="000000"/>
                    <w:sz w:val="16"/>
                    <w:szCs w:val="16"/>
                  </w:rPr>
                  <m:t>size</m:t>
                </m:r>
              </m:sup>
            </m:sSubSup>
          </m:e>
        </m:d>
        <m:func>
          <m:funcPr>
            <m:ctrlPr>
              <w:rPr>
                <w:rFonts w:ascii="Cambria Math" w:hAnsi="Cambria Math" w:cs="Arial"/>
                <w:i/>
                <w:iCs/>
                <w:color w:val="000000"/>
                <w:sz w:val="16"/>
                <w:szCs w:val="16"/>
              </w:rPr>
            </m:ctrlPr>
          </m:funcPr>
          <m:fName>
            <m:r>
              <w:rPr>
                <w:rFonts w:ascii="Cambria Math" w:hAnsi="Cambria Math" w:cs="Arial"/>
                <w:color w:val="000000"/>
                <w:sz w:val="16"/>
                <w:szCs w:val="16"/>
              </w:rPr>
              <m:t>mod</m:t>
            </m:r>
          </m:fName>
          <m:e>
            <m:r>
              <w:rPr>
                <w:rFonts w:ascii="Cambria Math" w:hAnsi="Cambria Math" w:cs="Arial"/>
                <w:color w:val="000000"/>
                <w:sz w:val="16"/>
                <w:szCs w:val="16"/>
              </w:rPr>
              <m:t>P</m:t>
            </m:r>
          </m:e>
        </m:func>
        <m:r>
          <w:rPr>
            <w:rFonts w:ascii="Cambria Math" w:hAnsi="Cambria Math" w:cs="Arial"/>
            <w:color w:val="000000"/>
            <w:sz w:val="16"/>
            <w:szCs w:val="16"/>
          </w:rPr>
          <m:t>&gt;0</m:t>
        </m:r>
      </m:oMath>
      <w:r w:rsidRPr="00E31D0D">
        <w:rPr>
          <w:rFonts w:ascii="Arial" w:hAnsi="Arial" w:cs="Arial"/>
          <w:i/>
          <w:iCs/>
          <w:color w:val="000000"/>
          <w:sz w:val="16"/>
          <w:szCs w:val="16"/>
        </w:rPr>
        <w:t xml:space="preserve"> and P otherwise,</w:t>
      </w:r>
    </w:p>
    <w:p w14:paraId="6BB7A5C9" w14:textId="77777777" w:rsidR="00332386" w:rsidRPr="00E31D0D" w:rsidRDefault="00332386" w:rsidP="00332386">
      <w:pPr>
        <w:pStyle w:val="B1"/>
        <w:ind w:left="939"/>
        <w:rPr>
          <w:rFonts w:ascii="Arial" w:hAnsi="Arial" w:cs="Arial"/>
          <w:i/>
          <w:iCs/>
          <w:sz w:val="16"/>
          <w:szCs w:val="16"/>
        </w:rPr>
      </w:pPr>
      <w:r w:rsidRPr="00E31D0D">
        <w:rPr>
          <w:rFonts w:ascii="Arial" w:hAnsi="Arial" w:cs="Arial"/>
          <w:i/>
          <w:iCs/>
          <w:sz w:val="16"/>
          <w:szCs w:val="16"/>
        </w:rPr>
        <w:t>-</w:t>
      </w:r>
      <w:r w:rsidRPr="00E31D0D">
        <w:rPr>
          <w:rFonts w:ascii="Arial" w:hAnsi="Arial" w:cs="Arial"/>
          <w:i/>
          <w:iCs/>
          <w:sz w:val="16"/>
          <w:szCs w:val="16"/>
        </w:rPr>
        <w:tab/>
        <w:t>the size of all other RBGs is P.</w:t>
      </w:r>
    </w:p>
    <w:p w14:paraId="7F601071" w14:textId="77777777" w:rsidR="00332386" w:rsidRPr="00E31D0D" w:rsidRDefault="00332386" w:rsidP="00332386">
      <w:pPr>
        <w:ind w:left="371"/>
        <w:rPr>
          <w:rFonts w:ascii="Arial" w:hAnsi="Arial"/>
          <w:i/>
          <w:iCs/>
          <w:sz w:val="16"/>
          <w:szCs w:val="16"/>
        </w:rPr>
      </w:pPr>
      <w:r w:rsidRPr="00E31D0D">
        <w:rPr>
          <w:rFonts w:ascii="Arial" w:hAnsi="Arial"/>
          <w:i/>
          <w:iCs/>
          <w:sz w:val="16"/>
          <w:szCs w:val="16"/>
          <w:highlight w:val="yellow"/>
        </w:rPr>
        <w:t xml:space="preserve">In downlink resource allocation of type 0 scheduled using a DCI with CRC scrambled by G-RNTI for multicast or G-CS-RNTI, the resource block assignment information bitmap is calculated based on the description above with the following changes: the parameter </w:t>
      </w:r>
      <m:oMath>
        <m:sSubSup>
          <m:sSubSupPr>
            <m:ctrlPr>
              <w:rPr>
                <w:rFonts w:ascii="Cambria Math" w:hAnsi="Cambria Math"/>
                <w:i/>
                <w:iCs/>
                <w:sz w:val="16"/>
                <w:szCs w:val="16"/>
                <w:highlight w:val="yellow"/>
              </w:rPr>
            </m:ctrlPr>
          </m:sSubSupPr>
          <m:e>
            <m:r>
              <w:rPr>
                <w:rFonts w:ascii="Cambria Math" w:hAnsi="Cambria Math"/>
                <w:sz w:val="16"/>
                <w:szCs w:val="16"/>
                <w:highlight w:val="yellow"/>
              </w:rPr>
              <m:t>N</m:t>
            </m:r>
          </m:e>
          <m:sub>
            <m:r>
              <w:rPr>
                <w:rFonts w:ascii="Cambria Math" w:hAnsi="Cambria Math"/>
                <w:sz w:val="16"/>
                <w:szCs w:val="16"/>
                <w:highlight w:val="yellow"/>
              </w:rPr>
              <m:t>BWP,i</m:t>
            </m:r>
          </m:sub>
          <m:sup>
            <m:r>
              <w:rPr>
                <w:rFonts w:ascii="Cambria Math" w:hAnsi="Cambria Math"/>
                <w:sz w:val="16"/>
                <w:szCs w:val="16"/>
                <w:highlight w:val="yellow"/>
              </w:rPr>
              <m:t>start</m:t>
            </m:r>
          </m:sup>
        </m:sSubSup>
      </m:oMath>
      <w:r w:rsidRPr="00E31D0D">
        <w:rPr>
          <w:rFonts w:ascii="Arial" w:hAnsi="Arial"/>
          <w:i/>
          <w:iCs/>
          <w:sz w:val="16"/>
          <w:szCs w:val="16"/>
          <w:highlight w:val="yellow"/>
        </w:rPr>
        <w:t xml:space="preserve"> is the starting PRB of the CFR, </w:t>
      </w:r>
      <m:oMath>
        <m:sSubSup>
          <m:sSubSupPr>
            <m:ctrlPr>
              <w:rPr>
                <w:rFonts w:ascii="Cambria Math" w:hAnsi="Cambria Math"/>
                <w:i/>
                <w:iCs/>
                <w:sz w:val="16"/>
                <w:szCs w:val="16"/>
                <w:highlight w:val="yellow"/>
              </w:rPr>
            </m:ctrlPr>
          </m:sSubSupPr>
          <m:e>
            <m:r>
              <w:rPr>
                <w:rFonts w:ascii="Cambria Math" w:hAnsi="Cambria Math"/>
                <w:sz w:val="16"/>
                <w:szCs w:val="16"/>
                <w:highlight w:val="yellow"/>
              </w:rPr>
              <m:t>N</m:t>
            </m:r>
          </m:e>
          <m:sub>
            <m:r>
              <w:rPr>
                <w:rFonts w:ascii="Cambria Math" w:hAnsi="Cambria Math"/>
                <w:sz w:val="16"/>
                <w:szCs w:val="16"/>
                <w:highlight w:val="yellow"/>
              </w:rPr>
              <m:t>BWP,i</m:t>
            </m:r>
          </m:sub>
          <m:sup>
            <m:r>
              <w:rPr>
                <w:rFonts w:ascii="Cambria Math" w:hAnsi="Cambria Math"/>
                <w:sz w:val="16"/>
                <w:szCs w:val="16"/>
                <w:highlight w:val="yellow"/>
              </w:rPr>
              <m:t>size</m:t>
            </m:r>
          </m:sup>
        </m:sSubSup>
      </m:oMath>
      <w:r w:rsidRPr="00E31D0D">
        <w:rPr>
          <w:rFonts w:ascii="Arial" w:hAnsi="Arial"/>
          <w:i/>
          <w:iCs/>
          <w:sz w:val="16"/>
          <w:szCs w:val="16"/>
          <w:highlight w:val="yellow"/>
        </w:rPr>
        <w:t xml:space="preserve"> is the size of the common frequency resource (CFR) and the value of the higher layer parameter rbg-Size is configured by pdsch-Config</w:t>
      </w:r>
      <w:r w:rsidRPr="00E31D0D">
        <w:rPr>
          <w:rFonts w:ascii="Arial" w:hAnsi="Arial"/>
          <w:i/>
          <w:iCs/>
          <w:sz w:val="16"/>
          <w:szCs w:val="16"/>
          <w:highlight w:val="yellow"/>
          <w:lang w:eastAsia="ja-JP"/>
        </w:rPr>
        <w:t>Multicast</w:t>
      </w:r>
      <w:r w:rsidRPr="00E31D0D">
        <w:rPr>
          <w:rFonts w:ascii="Arial" w:hAnsi="Arial"/>
          <w:i/>
          <w:iCs/>
          <w:sz w:val="16"/>
          <w:szCs w:val="16"/>
          <w:highlight w:val="yellow"/>
        </w:rPr>
        <w:t>.</w:t>
      </w:r>
    </w:p>
    <w:p w14:paraId="2363CC25" w14:textId="77777777" w:rsidR="00332386" w:rsidRPr="00E31D0D" w:rsidRDefault="00332386" w:rsidP="00332386">
      <w:pPr>
        <w:pStyle w:val="Heading5"/>
        <w:ind w:left="1008" w:hanging="1008"/>
        <w:rPr>
          <w:i/>
          <w:iCs/>
          <w:sz w:val="18"/>
          <w:szCs w:val="16"/>
          <w:lang w:val="x-none"/>
        </w:rPr>
      </w:pPr>
      <w:r w:rsidRPr="00E31D0D">
        <w:rPr>
          <w:i/>
          <w:iCs/>
          <w:sz w:val="18"/>
          <w:szCs w:val="16"/>
        </w:rPr>
        <w:t>5.1.2.2.3</w:t>
      </w:r>
      <w:r w:rsidRPr="00E31D0D">
        <w:rPr>
          <w:i/>
          <w:iCs/>
          <w:sz w:val="18"/>
          <w:szCs w:val="16"/>
        </w:rPr>
        <w:tab/>
        <w:t>Downlink resource allocation type 1 for multicast/broadcast</w:t>
      </w:r>
    </w:p>
    <w:p w14:paraId="469B5C1E" w14:textId="77777777" w:rsidR="00332386" w:rsidRPr="00E31D0D" w:rsidRDefault="00332386" w:rsidP="00332386">
      <w:pPr>
        <w:ind w:left="371"/>
        <w:rPr>
          <w:rFonts w:ascii="Arial" w:hAnsi="Arial"/>
          <w:i/>
          <w:iCs/>
          <w:sz w:val="16"/>
          <w:szCs w:val="16"/>
          <w:lang w:eastAsia="en-GB"/>
        </w:rPr>
      </w:pPr>
      <w:r w:rsidRPr="00E31D0D">
        <w:rPr>
          <w:rFonts w:ascii="Arial" w:hAnsi="Arial"/>
          <w:i/>
          <w:iCs/>
          <w:sz w:val="16"/>
          <w:szCs w:val="16"/>
        </w:rPr>
        <w:t xml:space="preserve">In downlink resource allocation of type 1 scheduled using DCI format 4_0 or </w:t>
      </w:r>
      <w:r w:rsidRPr="00E31D0D">
        <w:rPr>
          <w:rFonts w:ascii="Arial" w:hAnsi="Arial"/>
          <w:i/>
          <w:iCs/>
          <w:sz w:val="16"/>
          <w:szCs w:val="16"/>
          <w:highlight w:val="yellow"/>
        </w:rPr>
        <w:t>DCI format 4_1 with CRC scrambled by G-RNTI, G-CS-RNTI</w:t>
      </w:r>
      <w:r w:rsidRPr="00E31D0D">
        <w:rPr>
          <w:rFonts w:ascii="Arial" w:hAnsi="Arial"/>
          <w:i/>
          <w:iCs/>
          <w:sz w:val="16"/>
          <w:szCs w:val="16"/>
        </w:rPr>
        <w:t xml:space="preserve"> or MCCH-RNTI, the resource block assignment information indicates to a scheduled UE a set of contiguously allocated non-interleaved or interleaved virtual resource blocks. </w:t>
      </w:r>
    </w:p>
    <w:p w14:paraId="5129B8F9" w14:textId="77777777" w:rsidR="00332386" w:rsidRPr="00E31D0D" w:rsidRDefault="5A288071" w:rsidP="1A848055">
      <w:pPr>
        <w:ind w:left="371"/>
        <w:rPr>
          <w:rFonts w:ascii="Arial" w:hAnsi="Arial"/>
          <w:i/>
          <w:iCs/>
          <w:sz w:val="16"/>
          <w:szCs w:val="16"/>
        </w:rPr>
      </w:pPr>
      <w:r w:rsidRPr="1A848055">
        <w:rPr>
          <w:rFonts w:ascii="Arial" w:hAnsi="Arial"/>
          <w:i/>
          <w:iCs/>
          <w:sz w:val="16"/>
          <w:szCs w:val="16"/>
          <w:highlight w:val="yellow"/>
        </w:rPr>
        <w:t>A downlink type 1 resource block assignment field in the</w:t>
      </w:r>
      <w:r w:rsidRPr="1A848055">
        <w:rPr>
          <w:rFonts w:ascii="Arial" w:hAnsi="Arial"/>
          <w:i/>
          <w:iCs/>
          <w:sz w:val="16"/>
          <w:szCs w:val="16"/>
        </w:rPr>
        <w:t xml:space="preserve"> DCI format 4_0 or </w:t>
      </w:r>
      <w:r w:rsidRPr="1A848055">
        <w:rPr>
          <w:rFonts w:ascii="Arial" w:hAnsi="Arial"/>
          <w:i/>
          <w:iCs/>
          <w:sz w:val="16"/>
          <w:szCs w:val="16"/>
          <w:highlight w:val="yellow"/>
        </w:rPr>
        <w:t>DCI format 4_1 consists of a RIV corresponding to a starting resource block in reference to the lowest RB of the CFR</w:t>
      </w:r>
      <w:r w:rsidRPr="1A848055">
        <w:rPr>
          <w:rFonts w:ascii="Arial" w:hAnsi="Arial"/>
          <w:i/>
          <w:iCs/>
          <w:sz w:val="16"/>
          <w:szCs w:val="16"/>
        </w:rPr>
        <w:t xml:space="preserve"> </w:t>
      </w:r>
      <w:r w:rsidR="00332386" w:rsidRPr="00E31D0D">
        <w:rPr>
          <w:rFonts w:ascii="Arial" w:hAnsi="Arial"/>
          <w:i/>
          <w:iCs/>
          <w:position w:val="-10"/>
          <w:sz w:val="16"/>
          <w:szCs w:val="16"/>
          <w:highlight w:val="yellow"/>
        </w:rPr>
        <w:object w:dxaOrig="3030" w:dyaOrig="290" w14:anchorId="011A7C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85pt;height:14.15pt" o:ole="">
            <v:imagedata r:id="rId14" o:title=""/>
          </v:shape>
          <o:OLEObject Type="Embed" ProgID="Equation.DSMT4" ShapeID="_x0000_i1025" DrawAspect="Content" ObjectID="_1760510948" r:id="rId15"/>
        </w:object>
      </w:r>
      <w:r w:rsidRPr="1A848055">
        <w:rPr>
          <w:rFonts w:ascii="Arial" w:hAnsi="Arial"/>
          <w:i/>
          <w:iCs/>
          <w:sz w:val="16"/>
          <w:szCs w:val="16"/>
          <w:highlight w:val="yellow"/>
        </w:rPr>
        <w:t>and a length in terms of virtually contiguously allocated resource blocks L</w:t>
      </w:r>
      <w:r w:rsidRPr="1A848055">
        <w:rPr>
          <w:rFonts w:ascii="Arial" w:hAnsi="Arial"/>
          <w:i/>
          <w:iCs/>
          <w:sz w:val="16"/>
          <w:szCs w:val="16"/>
          <w:highlight w:val="yellow"/>
          <w:vertAlign w:val="subscript"/>
        </w:rPr>
        <w:t>RBs</w:t>
      </w:r>
      <w:r w:rsidRPr="1A848055">
        <w:rPr>
          <w:rFonts w:ascii="Arial" w:hAnsi="Arial"/>
          <w:i/>
          <w:iCs/>
          <w:sz w:val="16"/>
          <w:szCs w:val="16"/>
          <w:highlight w:val="yellow"/>
        </w:rPr>
        <w:t xml:space="preserve">, where </w:t>
      </w:r>
      <w:r w:rsidR="00332386" w:rsidRPr="00E31D0D">
        <w:rPr>
          <w:rFonts w:ascii="Arial" w:hAnsi="Arial"/>
          <w:i/>
          <w:iCs/>
          <w:position w:val="-10"/>
          <w:sz w:val="16"/>
          <w:szCs w:val="16"/>
          <w:highlight w:val="yellow"/>
        </w:rPr>
        <w:object w:dxaOrig="570" w:dyaOrig="290" w14:anchorId="701FA861">
          <v:shape id="_x0000_i1026" type="#_x0000_t75" style="width:27.4pt;height:14.15pt" o:ole="">
            <v:imagedata r:id="rId16" o:title=""/>
          </v:shape>
          <o:OLEObject Type="Embed" ProgID="Equation.DSMT4" ShapeID="_x0000_i1026" DrawAspect="Content" ObjectID="_1760510949" r:id="rId17"/>
        </w:object>
      </w:r>
      <w:r w:rsidRPr="1A848055">
        <w:rPr>
          <w:rFonts w:ascii="Arial" w:hAnsi="Arial"/>
          <w:i/>
          <w:iCs/>
          <w:sz w:val="16"/>
          <w:szCs w:val="16"/>
          <w:highlight w:val="yellow"/>
        </w:rPr>
        <w:t xml:space="preserve"> is given by</w:t>
      </w:r>
      <w:r w:rsidRPr="1A848055">
        <w:rPr>
          <w:rFonts w:ascii="Arial" w:hAnsi="Arial"/>
          <w:i/>
          <w:iCs/>
          <w:sz w:val="16"/>
          <w:szCs w:val="16"/>
        </w:rPr>
        <w:t xml:space="preserve"> </w:t>
      </w:r>
    </w:p>
    <w:p w14:paraId="48AA0CA3" w14:textId="77777777" w:rsidR="00332386" w:rsidRPr="00E31D0D" w:rsidRDefault="00332386" w:rsidP="00332386">
      <w:pPr>
        <w:pStyle w:val="B1"/>
        <w:ind w:left="939"/>
        <w:rPr>
          <w:rFonts w:ascii="Arial" w:hAnsi="Arial" w:cs="Arial"/>
          <w:i/>
          <w:iCs/>
          <w:sz w:val="16"/>
          <w:szCs w:val="16"/>
        </w:rPr>
      </w:pPr>
      <w:r w:rsidRPr="00E31D0D">
        <w:rPr>
          <w:rFonts w:ascii="Arial" w:hAnsi="Arial" w:cs="Arial"/>
          <w:i/>
          <w:iCs/>
          <w:sz w:val="16"/>
          <w:szCs w:val="16"/>
        </w:rPr>
        <w:t>-</w:t>
      </w:r>
      <w:r w:rsidRPr="00E31D0D">
        <w:rPr>
          <w:rFonts w:ascii="Arial" w:hAnsi="Arial" w:cs="Arial"/>
          <w:i/>
          <w:iCs/>
          <w:sz w:val="16"/>
          <w:szCs w:val="16"/>
        </w:rPr>
        <w:tab/>
        <w:t xml:space="preserve">the size of CORESET 0 if CORESET 0 is configured for the </w:t>
      </w:r>
      <w:proofErr w:type="gramStart"/>
      <w:r w:rsidRPr="00E31D0D">
        <w:rPr>
          <w:rFonts w:ascii="Arial" w:hAnsi="Arial" w:cs="Arial"/>
          <w:i/>
          <w:iCs/>
          <w:sz w:val="16"/>
          <w:szCs w:val="16"/>
        </w:rPr>
        <w:t>cell;</w:t>
      </w:r>
      <w:proofErr w:type="gramEnd"/>
    </w:p>
    <w:p w14:paraId="3EB39D6F" w14:textId="77777777" w:rsidR="00332386" w:rsidRPr="00E31D0D" w:rsidRDefault="00332386" w:rsidP="00332386">
      <w:pPr>
        <w:pStyle w:val="B1"/>
        <w:ind w:left="939"/>
        <w:rPr>
          <w:rFonts w:ascii="Arial" w:hAnsi="Arial" w:cs="Arial"/>
          <w:i/>
          <w:iCs/>
          <w:sz w:val="16"/>
          <w:szCs w:val="16"/>
        </w:rPr>
      </w:pPr>
      <w:r w:rsidRPr="00E31D0D">
        <w:rPr>
          <w:rFonts w:ascii="Arial" w:hAnsi="Arial" w:cs="Arial"/>
          <w:i/>
          <w:iCs/>
          <w:sz w:val="16"/>
          <w:szCs w:val="16"/>
        </w:rPr>
        <w:t>-</w:t>
      </w:r>
      <w:r w:rsidRPr="00E31D0D">
        <w:rPr>
          <w:rFonts w:ascii="Arial" w:hAnsi="Arial" w:cs="Arial"/>
          <w:i/>
          <w:iCs/>
          <w:sz w:val="16"/>
          <w:szCs w:val="16"/>
        </w:rPr>
        <w:tab/>
        <w:t>the size of initial DL bandwidth part if CORESET 0 is not configured for the cell</w:t>
      </w:r>
      <w:r w:rsidRPr="00E31D0D">
        <w:rPr>
          <w:rFonts w:ascii="Arial" w:hAnsi="Arial" w:cs="Arial"/>
          <w:i/>
          <w:iCs/>
          <w:color w:val="000000"/>
          <w:sz w:val="16"/>
          <w:szCs w:val="16"/>
        </w:rPr>
        <w:t xml:space="preserve">. </w:t>
      </w:r>
    </w:p>
    <w:p w14:paraId="0BAB8B76" w14:textId="77777777" w:rsidR="00332386" w:rsidRPr="00E31D0D" w:rsidRDefault="00332386" w:rsidP="00332386">
      <w:pPr>
        <w:ind w:left="371"/>
        <w:rPr>
          <w:rFonts w:ascii="Arial" w:hAnsi="Arial"/>
          <w:i/>
          <w:iCs/>
          <w:color w:val="000000"/>
          <w:sz w:val="16"/>
          <w:szCs w:val="16"/>
        </w:rPr>
      </w:pPr>
      <w:r w:rsidRPr="00E31D0D">
        <w:rPr>
          <w:rFonts w:ascii="Arial" w:hAnsi="Arial"/>
          <w:i/>
          <w:iCs/>
          <w:color w:val="000000"/>
          <w:sz w:val="16"/>
          <w:szCs w:val="16"/>
        </w:rPr>
        <w:t>The resource indication value is defined by:</w:t>
      </w:r>
    </w:p>
    <w:p w14:paraId="4F11E311" w14:textId="77777777" w:rsidR="00332386" w:rsidRPr="00E31D0D" w:rsidRDefault="5A288071" w:rsidP="1A848055">
      <w:pPr>
        <w:pStyle w:val="B1"/>
        <w:ind w:left="939"/>
        <w:rPr>
          <w:rFonts w:ascii="Arial" w:hAnsi="Arial" w:cs="Arial"/>
          <w:i/>
          <w:iCs/>
          <w:sz w:val="16"/>
          <w:szCs w:val="16"/>
        </w:rPr>
      </w:pPr>
      <w:r w:rsidRPr="1A848055">
        <w:rPr>
          <w:rFonts w:ascii="Arial" w:hAnsi="Arial" w:cs="Arial"/>
          <w:i/>
          <w:iCs/>
          <w:sz w:val="16"/>
          <w:szCs w:val="16"/>
        </w:rPr>
        <w:t xml:space="preserve">if </w:t>
      </w:r>
      <w:r w:rsidR="00332386" w:rsidRPr="00E31D0D">
        <w:rPr>
          <w:rFonts w:ascii="Arial" w:hAnsi="Arial" w:cs="Arial"/>
          <w:i/>
          <w:iCs/>
          <w:position w:val="-14"/>
          <w:sz w:val="16"/>
          <w:szCs w:val="16"/>
          <w:lang w:eastAsia="en-GB"/>
        </w:rPr>
        <w:object w:dxaOrig="1880" w:dyaOrig="440" w14:anchorId="098B8E99">
          <v:shape id="_x0000_i1027" type="#_x0000_t75" style="width:93.65pt;height:23.4pt" o:ole="">
            <v:imagedata r:id="rId18" o:title=""/>
          </v:shape>
          <o:OLEObject Type="Embed" ProgID="Equation.DSMT4" ShapeID="_x0000_i1027" DrawAspect="Content" ObjectID="_1760510950" r:id="rId19"/>
        </w:object>
      </w:r>
      <w:r w:rsidRPr="1A848055">
        <w:rPr>
          <w:rFonts w:ascii="Arial" w:hAnsi="Arial" w:cs="Arial"/>
          <w:i/>
          <w:iCs/>
          <w:sz w:val="16"/>
          <w:szCs w:val="16"/>
        </w:rPr>
        <w:t xml:space="preserve"> then</w:t>
      </w:r>
    </w:p>
    <w:p w14:paraId="7C40DBAA" w14:textId="77777777" w:rsidR="00332386" w:rsidRPr="00E31D0D" w:rsidRDefault="00332386" w:rsidP="1A848055">
      <w:pPr>
        <w:pStyle w:val="B2"/>
        <w:ind w:left="1222"/>
        <w:rPr>
          <w:rFonts w:ascii="Arial" w:hAnsi="Arial" w:cs="Arial"/>
          <w:i/>
          <w:iCs/>
          <w:sz w:val="16"/>
          <w:szCs w:val="16"/>
        </w:rPr>
      </w:pPr>
      <w:r w:rsidRPr="00E31D0D">
        <w:rPr>
          <w:rFonts w:ascii="Arial" w:hAnsi="Arial" w:cs="Arial"/>
          <w:i/>
          <w:iCs/>
          <w:position w:val="-10"/>
          <w:sz w:val="16"/>
          <w:szCs w:val="16"/>
          <w:lang w:eastAsia="en-GB"/>
        </w:rPr>
        <w:object w:dxaOrig="2600" w:dyaOrig="290" w14:anchorId="49EA3E40">
          <v:shape id="_x0000_i1028" type="#_x0000_t75" style="width:131.65pt;height:14.15pt" o:ole="">
            <v:imagedata r:id="rId20" o:title=""/>
          </v:shape>
          <o:OLEObject Type="Embed" ProgID="Equation.DSMT4" ShapeID="_x0000_i1028" DrawAspect="Content" ObjectID="_1760510951" r:id="rId21"/>
        </w:object>
      </w:r>
    </w:p>
    <w:p w14:paraId="5F37F674" w14:textId="77777777" w:rsidR="00332386" w:rsidRPr="00E31D0D" w:rsidRDefault="00332386" w:rsidP="00332386">
      <w:pPr>
        <w:pStyle w:val="B1"/>
        <w:ind w:left="939"/>
        <w:rPr>
          <w:rFonts w:ascii="Arial" w:hAnsi="Arial" w:cs="Arial"/>
          <w:i/>
          <w:iCs/>
          <w:sz w:val="16"/>
          <w:szCs w:val="16"/>
        </w:rPr>
      </w:pPr>
      <w:r w:rsidRPr="00E31D0D">
        <w:rPr>
          <w:rFonts w:ascii="Arial" w:hAnsi="Arial" w:cs="Arial"/>
          <w:i/>
          <w:iCs/>
          <w:sz w:val="16"/>
          <w:szCs w:val="16"/>
        </w:rPr>
        <w:t xml:space="preserve">else </w:t>
      </w:r>
    </w:p>
    <w:p w14:paraId="00F696FD" w14:textId="77777777" w:rsidR="00332386" w:rsidRPr="00E31D0D" w:rsidRDefault="00332386" w:rsidP="1A848055">
      <w:pPr>
        <w:pStyle w:val="B2"/>
        <w:ind w:left="1222"/>
        <w:rPr>
          <w:rFonts w:ascii="Arial" w:hAnsi="Arial" w:cs="Arial"/>
          <w:i/>
          <w:iCs/>
          <w:sz w:val="16"/>
          <w:szCs w:val="16"/>
        </w:rPr>
      </w:pPr>
      <w:r w:rsidRPr="00E31D0D">
        <w:rPr>
          <w:rFonts w:ascii="Arial" w:hAnsi="Arial" w:cs="Arial"/>
          <w:i/>
          <w:iCs/>
          <w:position w:val="-10"/>
          <w:sz w:val="16"/>
          <w:szCs w:val="16"/>
          <w:lang w:eastAsia="en-GB"/>
        </w:rPr>
        <w:object w:dxaOrig="4320" w:dyaOrig="290" w14:anchorId="3A62FFB5">
          <v:shape id="_x0000_i1029" type="#_x0000_t75" style="width:3in;height:14.15pt" o:ole="">
            <v:imagedata r:id="rId22" o:title=""/>
          </v:shape>
          <o:OLEObject Type="Embed" ProgID="Equation.DSMT4" ShapeID="_x0000_i1029" DrawAspect="Content" ObjectID="_1760510952" r:id="rId23"/>
        </w:object>
      </w:r>
    </w:p>
    <w:p w14:paraId="0F0B0908" w14:textId="77777777" w:rsidR="00332386" w:rsidRPr="00E31D0D" w:rsidRDefault="5A288071" w:rsidP="1A848055">
      <w:pPr>
        <w:ind w:left="371"/>
        <w:rPr>
          <w:rFonts w:ascii="Arial" w:hAnsi="Arial"/>
          <w:i/>
          <w:iCs/>
          <w:color w:val="000000"/>
          <w:sz w:val="16"/>
          <w:szCs w:val="16"/>
        </w:rPr>
      </w:pPr>
      <w:r w:rsidRPr="1A848055">
        <w:rPr>
          <w:rFonts w:ascii="Arial" w:hAnsi="Arial"/>
          <w:i/>
          <w:iCs/>
          <w:color w:val="000000"/>
          <w:sz w:val="16"/>
          <w:szCs w:val="16"/>
        </w:rPr>
        <w:t>where</w:t>
      </w:r>
      <w:r w:rsidR="00332386" w:rsidRPr="00E31D0D">
        <w:rPr>
          <w:rFonts w:ascii="Arial" w:hAnsi="Arial"/>
          <w:i/>
          <w:iCs/>
          <w:color w:val="000000"/>
          <w:position w:val="-10"/>
          <w:sz w:val="16"/>
          <w:szCs w:val="16"/>
          <w:lang w:eastAsia="en-GB"/>
        </w:rPr>
        <w:object w:dxaOrig="1290" w:dyaOrig="290" w14:anchorId="02F89029">
          <v:shape id="_x0000_i1030" type="#_x0000_t75" style="width:65.35pt;height:14.15pt" o:ole="">
            <v:imagedata r:id="rId24" o:title=""/>
          </v:shape>
          <o:OLEObject Type="Embed" ProgID="Equation.DSMT4" ShapeID="_x0000_i1030" DrawAspect="Content" ObjectID="_1760510953" r:id="rId25"/>
        </w:object>
      </w:r>
      <w:r w:rsidRPr="1A848055">
        <w:rPr>
          <w:rFonts w:ascii="Arial" w:hAnsi="Arial"/>
          <w:i/>
          <w:iCs/>
          <w:color w:val="000000"/>
          <w:sz w:val="16"/>
          <w:szCs w:val="16"/>
          <w:lang w:eastAsia="en-GB"/>
        </w:rPr>
        <w:t xml:space="preserve">, </w:t>
      </w:r>
      <w:r w:rsidR="00332386" w:rsidRPr="00E31D0D">
        <w:rPr>
          <w:rFonts w:ascii="Arial" w:hAnsi="Arial"/>
          <w:i/>
          <w:iCs/>
          <w:color w:val="000000"/>
          <w:position w:val="-10"/>
          <w:sz w:val="16"/>
          <w:szCs w:val="16"/>
          <w:lang w:eastAsia="en-GB"/>
        </w:rPr>
        <w:object w:dxaOrig="1590" w:dyaOrig="290" w14:anchorId="14BF1A5D">
          <v:shape id="_x0000_i1031" type="#_x0000_t75" style="width:80.4pt;height:14.15pt" o:ole="">
            <v:imagedata r:id="rId26" o:title=""/>
          </v:shape>
          <o:OLEObject Type="Embed" ProgID="Equation.DSMT4" ShapeID="_x0000_i1031" DrawAspect="Content" ObjectID="_1760510954" r:id="rId27"/>
        </w:object>
      </w:r>
      <w:r w:rsidRPr="1A848055">
        <w:rPr>
          <w:rFonts w:ascii="Arial" w:hAnsi="Arial"/>
          <w:i/>
          <w:iCs/>
          <w:color w:val="000000"/>
          <w:sz w:val="16"/>
          <w:szCs w:val="16"/>
        </w:rPr>
        <w:t xml:space="preserve">and where </w:t>
      </w:r>
      <w:r w:rsidR="00332386" w:rsidRPr="00E31D0D">
        <w:rPr>
          <w:rFonts w:ascii="Arial" w:hAnsi="Arial"/>
          <w:i/>
          <w:iCs/>
          <w:color w:val="000000"/>
          <w:position w:val="-10"/>
          <w:sz w:val="16"/>
          <w:szCs w:val="16"/>
          <w:lang w:eastAsia="en-GB"/>
        </w:rPr>
        <w:object w:dxaOrig="440" w:dyaOrig="290" w14:anchorId="02630E60">
          <v:shape id="_x0000_i1032" type="#_x0000_t75" style="width:23.4pt;height:14.15pt" o:ole="">
            <v:imagedata r:id="rId28" o:title=""/>
          </v:shape>
          <o:OLEObject Type="Embed" ProgID="Equation.DSMT4" ShapeID="_x0000_i1032" DrawAspect="Content" ObjectID="_1760510955" r:id="rId29"/>
        </w:object>
      </w:r>
      <w:r w:rsidRPr="1A848055">
        <w:rPr>
          <w:rFonts w:ascii="Arial" w:hAnsi="Arial"/>
          <w:i/>
          <w:iCs/>
          <w:color w:val="000000"/>
          <w:sz w:val="16"/>
          <w:szCs w:val="16"/>
        </w:rPr>
        <w:t xml:space="preserve">shall not exceed </w:t>
      </w:r>
      <w:r w:rsidR="00332386" w:rsidRPr="00E31D0D">
        <w:rPr>
          <w:rFonts w:ascii="Arial" w:hAnsi="Arial"/>
          <w:i/>
          <w:iCs/>
          <w:color w:val="000000"/>
          <w:position w:val="-10"/>
          <w:sz w:val="16"/>
          <w:szCs w:val="16"/>
          <w:lang w:eastAsia="en-GB"/>
        </w:rPr>
        <w:object w:dxaOrig="1290" w:dyaOrig="290" w14:anchorId="2D2B1FEA">
          <v:shape id="_x0000_i1033" type="#_x0000_t75" style="width:65.35pt;height:14.15pt" o:ole="">
            <v:imagedata r:id="rId30" o:title=""/>
          </v:shape>
          <o:OLEObject Type="Embed" ProgID="Equation.DSMT4" ShapeID="_x0000_i1033" DrawAspect="Content" ObjectID="_1760510956" r:id="rId31"/>
        </w:object>
      </w:r>
      <w:r w:rsidRPr="1A848055">
        <w:rPr>
          <w:rFonts w:ascii="Arial" w:hAnsi="Arial"/>
          <w:i/>
          <w:iCs/>
          <w:color w:val="000000"/>
          <w:sz w:val="16"/>
          <w:szCs w:val="16"/>
        </w:rPr>
        <w:t>.</w:t>
      </w:r>
    </w:p>
    <w:p w14:paraId="35663653" w14:textId="77777777" w:rsidR="00332386" w:rsidRPr="00E31D0D" w:rsidRDefault="00332386" w:rsidP="00332386">
      <w:pPr>
        <w:ind w:left="371"/>
        <w:rPr>
          <w:rFonts w:ascii="Arial" w:hAnsi="Arial"/>
          <w:i/>
          <w:iCs/>
          <w:sz w:val="16"/>
          <w:szCs w:val="16"/>
          <w:lang w:eastAsia="en-GB"/>
        </w:rPr>
      </w:pPr>
      <w:r w:rsidRPr="00E31D0D">
        <w:rPr>
          <w:rFonts w:ascii="Arial" w:hAnsi="Arial"/>
          <w:i/>
          <w:iCs/>
          <w:sz w:val="16"/>
          <w:szCs w:val="16"/>
          <w:highlight w:val="yellow"/>
        </w:rPr>
        <w:t xml:space="preserve">If </w:t>
      </w:r>
      <m:oMath>
        <m:sSub>
          <m:sSubPr>
            <m:ctrlPr>
              <w:rPr>
                <w:rFonts w:ascii="Cambria Math" w:hAnsi="Cambria Math"/>
                <w:i/>
                <w:iCs/>
                <w:sz w:val="16"/>
                <w:szCs w:val="16"/>
                <w:highlight w:val="yellow"/>
                <w:lang w:eastAsia="en-GB"/>
              </w:rPr>
            </m:ctrlPr>
          </m:sSubPr>
          <m:e>
            <m:r>
              <w:rPr>
                <w:rFonts w:ascii="Cambria Math" w:hAnsi="Cambria Math"/>
                <w:sz w:val="16"/>
                <w:szCs w:val="16"/>
                <w:highlight w:val="yellow"/>
                <w:lang w:eastAsia="en-GB"/>
              </w:rPr>
              <m:t>N</m:t>
            </m:r>
          </m:e>
          <m:sub>
            <m:r>
              <w:rPr>
                <w:rFonts w:ascii="Cambria Math" w:hAnsi="Cambria Math"/>
                <w:sz w:val="16"/>
                <w:szCs w:val="16"/>
                <w:highlight w:val="yellow"/>
                <w:lang w:eastAsia="en-GB"/>
              </w:rPr>
              <m:t>CFR</m:t>
            </m:r>
          </m:sub>
        </m:sSub>
        <m:r>
          <w:rPr>
            <w:rFonts w:ascii="Cambria Math" w:hAnsi="Cambria Math"/>
            <w:sz w:val="16"/>
            <w:szCs w:val="16"/>
            <w:highlight w:val="yellow"/>
            <w:lang w:eastAsia="en-GB"/>
          </w:rPr>
          <m:t>&gt;</m:t>
        </m:r>
        <m:sSubSup>
          <m:sSubSupPr>
            <m:ctrlPr>
              <w:rPr>
                <w:rFonts w:ascii="Cambria Math" w:hAnsi="Cambria Math"/>
                <w:i/>
                <w:iCs/>
                <w:sz w:val="16"/>
                <w:szCs w:val="16"/>
                <w:highlight w:val="yellow"/>
                <w:lang w:eastAsia="en-GB"/>
              </w:rPr>
            </m:ctrlPr>
          </m:sSubSupPr>
          <m:e>
            <m:r>
              <w:rPr>
                <w:rFonts w:ascii="Cambria Math" w:hAnsi="Cambria Math"/>
                <w:sz w:val="16"/>
                <w:szCs w:val="16"/>
                <w:highlight w:val="yellow"/>
                <w:lang w:eastAsia="en-GB"/>
              </w:rPr>
              <m:t>N</m:t>
            </m:r>
          </m:e>
          <m:sub>
            <m:r>
              <w:rPr>
                <w:rFonts w:ascii="Cambria Math" w:hAnsi="Cambria Math"/>
                <w:sz w:val="16"/>
                <w:szCs w:val="16"/>
                <w:highlight w:val="yellow"/>
                <w:lang w:eastAsia="en-GB"/>
              </w:rPr>
              <m:t>BWP</m:t>
            </m:r>
          </m:sub>
          <m:sup>
            <m:r>
              <w:rPr>
                <w:rFonts w:ascii="Cambria Math" w:hAnsi="Cambria Math"/>
                <w:sz w:val="16"/>
                <w:szCs w:val="16"/>
                <w:highlight w:val="yellow"/>
                <w:lang w:eastAsia="en-GB"/>
              </w:rPr>
              <m:t>initial</m:t>
            </m:r>
          </m:sup>
        </m:sSubSup>
      </m:oMath>
      <w:r w:rsidRPr="00E31D0D">
        <w:rPr>
          <w:rFonts w:ascii="Arial" w:hAnsi="Arial"/>
          <w:i/>
          <w:iCs/>
          <w:sz w:val="16"/>
          <w:szCs w:val="16"/>
          <w:highlight w:val="yellow"/>
          <w:lang w:eastAsia="en-GB"/>
        </w:rPr>
        <w:t xml:space="preserve">, K is the maximum value from set {1, 2, 4, 6, 8, 10, 12} which satisfies </w:t>
      </w:r>
      <m:oMath>
        <m:r>
          <w:rPr>
            <w:rFonts w:ascii="Cambria Math" w:hAnsi="Cambria Math"/>
            <w:sz w:val="16"/>
            <w:szCs w:val="16"/>
            <w:highlight w:val="yellow"/>
            <w:lang w:eastAsia="en-GB"/>
          </w:rPr>
          <m:t>K≤</m:t>
        </m:r>
        <m:d>
          <m:dPr>
            <m:begChr m:val="⌊"/>
            <m:endChr m:val="⌋"/>
            <m:ctrlPr>
              <w:rPr>
                <w:rFonts w:ascii="Cambria Math" w:hAnsi="Cambria Math"/>
                <w:i/>
                <w:iCs/>
                <w:sz w:val="16"/>
                <w:szCs w:val="16"/>
                <w:highlight w:val="yellow"/>
                <w:lang w:eastAsia="en-GB"/>
              </w:rPr>
            </m:ctrlPr>
          </m:dPr>
          <m:e>
            <m:sSub>
              <m:sSubPr>
                <m:ctrlPr>
                  <w:rPr>
                    <w:rFonts w:ascii="Cambria Math" w:hAnsi="Cambria Math"/>
                    <w:i/>
                    <w:iCs/>
                    <w:sz w:val="16"/>
                    <w:szCs w:val="16"/>
                    <w:highlight w:val="yellow"/>
                    <w:lang w:eastAsia="en-GB"/>
                  </w:rPr>
                </m:ctrlPr>
              </m:sSubPr>
              <m:e>
                <m:r>
                  <w:rPr>
                    <w:rFonts w:ascii="Cambria Math" w:hAnsi="Cambria Math"/>
                    <w:sz w:val="16"/>
                    <w:szCs w:val="16"/>
                    <w:highlight w:val="yellow"/>
                    <w:lang w:eastAsia="en-GB"/>
                  </w:rPr>
                  <m:t>N</m:t>
                </m:r>
              </m:e>
              <m:sub>
                <m:r>
                  <w:rPr>
                    <w:rFonts w:ascii="Cambria Math" w:hAnsi="Cambria Math"/>
                    <w:sz w:val="16"/>
                    <w:szCs w:val="16"/>
                    <w:highlight w:val="yellow"/>
                    <w:lang w:eastAsia="en-GB"/>
                  </w:rPr>
                  <m:t>CFR</m:t>
                </m:r>
              </m:sub>
            </m:sSub>
            <m:r>
              <w:rPr>
                <w:rFonts w:ascii="Cambria Math" w:hAnsi="Cambria Math"/>
                <w:sz w:val="16"/>
                <w:szCs w:val="16"/>
                <w:highlight w:val="yellow"/>
                <w:lang w:eastAsia="en-GB"/>
              </w:rPr>
              <m:t>/</m:t>
            </m:r>
            <m:sSubSup>
              <m:sSubSupPr>
                <m:ctrlPr>
                  <w:rPr>
                    <w:rFonts w:ascii="Cambria Math" w:hAnsi="Cambria Math"/>
                    <w:i/>
                    <w:iCs/>
                    <w:sz w:val="16"/>
                    <w:szCs w:val="16"/>
                    <w:highlight w:val="yellow"/>
                    <w:lang w:eastAsia="en-GB"/>
                  </w:rPr>
                </m:ctrlPr>
              </m:sSubSupPr>
              <m:e>
                <m:r>
                  <w:rPr>
                    <w:rFonts w:ascii="Cambria Math" w:hAnsi="Cambria Math"/>
                    <w:sz w:val="16"/>
                    <w:szCs w:val="16"/>
                    <w:highlight w:val="yellow"/>
                    <w:lang w:eastAsia="en-GB"/>
                  </w:rPr>
                  <m:t>N</m:t>
                </m:r>
              </m:e>
              <m:sub>
                <m:r>
                  <w:rPr>
                    <w:rFonts w:ascii="Cambria Math" w:hAnsi="Cambria Math"/>
                    <w:sz w:val="16"/>
                    <w:szCs w:val="16"/>
                    <w:highlight w:val="yellow"/>
                    <w:lang w:eastAsia="en-GB"/>
                  </w:rPr>
                  <m:t>BWP</m:t>
                </m:r>
              </m:sub>
              <m:sup>
                <m:r>
                  <w:rPr>
                    <w:rFonts w:ascii="Cambria Math" w:hAnsi="Cambria Math"/>
                    <w:sz w:val="16"/>
                    <w:szCs w:val="16"/>
                    <w:highlight w:val="yellow"/>
                    <w:lang w:eastAsia="en-GB"/>
                  </w:rPr>
                  <m:t>initial</m:t>
                </m:r>
              </m:sup>
            </m:sSubSup>
          </m:e>
        </m:d>
      </m:oMath>
      <w:r w:rsidRPr="00E31D0D">
        <w:rPr>
          <w:rFonts w:ascii="Arial" w:hAnsi="Arial"/>
          <w:i/>
          <w:iCs/>
          <w:sz w:val="16"/>
          <w:szCs w:val="16"/>
          <w:highlight w:val="yellow"/>
          <w:lang w:eastAsia="en-GB"/>
        </w:rPr>
        <w:t>; otherwise K = 1.</w:t>
      </w:r>
      <w:r w:rsidRPr="00E31D0D">
        <w:rPr>
          <w:rFonts w:ascii="Arial" w:hAnsi="Arial"/>
          <w:i/>
          <w:iCs/>
          <w:sz w:val="16"/>
          <w:szCs w:val="16"/>
          <w:lang w:eastAsia="en-GB"/>
        </w:rPr>
        <w:t xml:space="preserve"> </w:t>
      </w:r>
    </w:p>
    <w:p w14:paraId="2D3ED8E5" w14:textId="77777777" w:rsidR="00332386" w:rsidRPr="00E31D0D" w:rsidRDefault="5A288071" w:rsidP="1A848055">
      <w:pPr>
        <w:ind w:left="371"/>
        <w:rPr>
          <w:rFonts w:ascii="Arial" w:hAnsi="Arial"/>
          <w:i/>
          <w:iCs/>
          <w:sz w:val="16"/>
          <w:szCs w:val="16"/>
        </w:rPr>
      </w:pPr>
      <w:r w:rsidRPr="1A848055">
        <w:rPr>
          <w:rFonts w:ascii="Arial" w:hAnsi="Arial"/>
          <w:i/>
          <w:iCs/>
          <w:sz w:val="16"/>
          <w:szCs w:val="16"/>
          <w:highlight w:val="yellow"/>
        </w:rPr>
        <w:lastRenderedPageBreak/>
        <w:t xml:space="preserve">In downlink resource allocation of type 1 scheduled using DCI format 4_2 with CRC scrambled by G-RNTI for multicast or G-CS-RNTI, the description in clause 5.1.2.2.2 with the following changes: </w:t>
      </w:r>
      <w:r w:rsidR="00332386" w:rsidRPr="00E31D0D">
        <w:rPr>
          <w:rFonts w:ascii="Arial" w:hAnsi="Arial"/>
          <w:i/>
          <w:iCs/>
          <w:position w:val="-10"/>
          <w:sz w:val="16"/>
          <w:szCs w:val="16"/>
          <w:highlight w:val="yellow"/>
          <w:lang w:eastAsia="en-GB"/>
        </w:rPr>
        <w:object w:dxaOrig="570" w:dyaOrig="290" w14:anchorId="6A741FD6">
          <v:shape id="_x0000_i1034" type="#_x0000_t75" style="width:27.4pt;height:14.15pt" o:ole="">
            <v:imagedata r:id="rId32" o:title=""/>
          </v:shape>
          <o:OLEObject Type="Embed" ProgID="Equation.3" ShapeID="_x0000_i1034" DrawAspect="Content" ObjectID="_1760510957" r:id="rId33"/>
        </w:object>
      </w:r>
      <w:r w:rsidRPr="1A848055">
        <w:rPr>
          <w:rFonts w:ascii="Arial" w:hAnsi="Arial"/>
          <w:i/>
          <w:iCs/>
          <w:sz w:val="16"/>
          <w:szCs w:val="16"/>
          <w:highlight w:val="yellow"/>
        </w:rPr>
        <w:t xml:space="preserve"> corresponds to a starting resource block in reference to the lowest RB of the CFR and </w:t>
      </w:r>
      <w:r w:rsidR="00332386" w:rsidRPr="00E31D0D">
        <w:rPr>
          <w:rFonts w:ascii="Arial" w:hAnsi="Arial"/>
          <w:i/>
          <w:iCs/>
          <w:position w:val="-10"/>
          <w:sz w:val="16"/>
          <w:szCs w:val="16"/>
          <w:highlight w:val="yellow"/>
        </w:rPr>
        <w:object w:dxaOrig="570" w:dyaOrig="280" w14:anchorId="03F63EB2">
          <v:shape id="_x0000_i1035" type="#_x0000_t75" style="width:27.4pt;height:14.15pt" o:ole="">
            <v:imagedata r:id="rId34" o:title=""/>
          </v:shape>
          <o:OLEObject Type="Embed" ProgID="Equation.3" ShapeID="_x0000_i1035" DrawAspect="Content" ObjectID="_1760510958" r:id="rId35"/>
        </w:object>
      </w:r>
      <w:r w:rsidRPr="1A848055">
        <w:rPr>
          <w:rFonts w:ascii="Arial" w:hAnsi="Arial"/>
          <w:i/>
          <w:iCs/>
          <w:sz w:val="16"/>
          <w:szCs w:val="16"/>
          <w:highlight w:val="yellow"/>
        </w:rPr>
        <w:t xml:space="preserve"> is the size of the CFR.</w:t>
      </w:r>
    </w:p>
    <w:p w14:paraId="62C793D0" w14:textId="77777777" w:rsidR="00332386" w:rsidRDefault="00332386" w:rsidP="00D07132">
      <w:pPr>
        <w:pStyle w:val="Heading1"/>
        <w:ind w:left="0" w:firstLine="0"/>
      </w:pPr>
    </w:p>
    <w:p w14:paraId="77953853" w14:textId="77777777" w:rsidR="00446EA0" w:rsidRPr="00EA6C34" w:rsidRDefault="00446EA0" w:rsidP="00446EA0">
      <w:pPr>
        <w:pStyle w:val="Heading1"/>
        <w:rPr>
          <w:lang w:eastAsia="zh-CN"/>
        </w:rPr>
      </w:pPr>
      <w:r w:rsidRPr="00784957">
        <w:t>References</w:t>
      </w:r>
    </w:p>
    <w:p w14:paraId="5E5080B7" w14:textId="77777777" w:rsidR="00890C4C" w:rsidRDefault="00890C4C" w:rsidP="00890C4C">
      <w:pPr>
        <w:numPr>
          <w:ilvl w:val="0"/>
          <w:numId w:val="9"/>
        </w:numPr>
        <w:overflowPunct w:val="0"/>
        <w:autoSpaceDE w:val="0"/>
        <w:autoSpaceDN w:val="0"/>
        <w:adjustRightInd w:val="0"/>
        <w:textAlignment w:val="baseline"/>
      </w:pPr>
      <w:bookmarkStart w:id="0" w:name="_Ref109489838"/>
      <w:r w:rsidRPr="009977AA">
        <w:t>RP-</w:t>
      </w:r>
      <w:r>
        <w:t>221458</w:t>
      </w:r>
      <w:r w:rsidRPr="009977AA">
        <w:t xml:space="preserve">, </w:t>
      </w:r>
      <w:r>
        <w:t>“</w:t>
      </w:r>
      <w:r w:rsidRPr="000751A7">
        <w:rPr>
          <w:iCs/>
        </w:rPr>
        <w:t>Revised WID</w:t>
      </w:r>
      <w:r>
        <w:rPr>
          <w:iCs/>
        </w:rPr>
        <w:t>: Enhancements of NR Multicast and Broadcast Services”</w:t>
      </w:r>
      <w:r>
        <w:t>.</w:t>
      </w:r>
      <w:bookmarkEnd w:id="0"/>
    </w:p>
    <w:p w14:paraId="7CE76310" w14:textId="74259B54" w:rsidR="004806CD" w:rsidRDefault="00B661D3" w:rsidP="009339CB">
      <w:pPr>
        <w:numPr>
          <w:ilvl w:val="0"/>
          <w:numId w:val="9"/>
        </w:numPr>
        <w:overflowPunct w:val="0"/>
        <w:autoSpaceDE w:val="0"/>
        <w:autoSpaceDN w:val="0"/>
        <w:adjustRightInd w:val="0"/>
        <w:textAlignment w:val="baseline"/>
      </w:pPr>
      <w:bookmarkStart w:id="1" w:name="_Ref117597059"/>
      <w:r>
        <w:t>R2-</w:t>
      </w:r>
      <w:r w:rsidR="00727984">
        <w:t>230xxxx</w:t>
      </w:r>
      <w:r>
        <w:t>, “</w:t>
      </w:r>
      <w:r w:rsidR="004E0459">
        <w:t>Control plane aspects of multicast reception in RRC_INACTIVE state</w:t>
      </w:r>
      <w:r>
        <w:t>”, RAN2#12</w:t>
      </w:r>
      <w:r w:rsidR="001E1FE3">
        <w:t>2</w:t>
      </w:r>
      <w:r w:rsidR="004806CD">
        <w:t>.</w:t>
      </w:r>
    </w:p>
    <w:p w14:paraId="4ED80403" w14:textId="0C2BFA51" w:rsidR="00834C30" w:rsidRDefault="00834C30" w:rsidP="00834C30">
      <w:pPr>
        <w:numPr>
          <w:ilvl w:val="0"/>
          <w:numId w:val="9"/>
        </w:numPr>
        <w:overflowPunct w:val="0"/>
        <w:autoSpaceDE w:val="0"/>
        <w:autoSpaceDN w:val="0"/>
        <w:adjustRightInd w:val="0"/>
        <w:textAlignment w:val="baseline"/>
      </w:pPr>
      <w:bookmarkStart w:id="2" w:name="_Ref113876142"/>
      <w:bookmarkStart w:id="3" w:name="_Ref113895875"/>
      <w:bookmarkEnd w:id="1"/>
      <w:r>
        <w:t>R2-2208707, “Report from MBS breakout session”</w:t>
      </w:r>
      <w:bookmarkEnd w:id="2"/>
      <w:r>
        <w:t>, RAN2#119-e.</w:t>
      </w:r>
      <w:bookmarkEnd w:id="3"/>
    </w:p>
    <w:p w14:paraId="7040F174" w14:textId="273B3582" w:rsidR="00E53746" w:rsidRDefault="00E53746" w:rsidP="000F5E99">
      <w:pPr>
        <w:numPr>
          <w:ilvl w:val="0"/>
          <w:numId w:val="9"/>
        </w:numPr>
        <w:overflowPunct w:val="0"/>
        <w:autoSpaceDE w:val="0"/>
        <w:autoSpaceDN w:val="0"/>
        <w:adjustRightInd w:val="0"/>
        <w:textAlignment w:val="baseline"/>
      </w:pPr>
      <w:r w:rsidRPr="008D6DD4">
        <w:t>R2-230XXXX</w:t>
      </w:r>
      <w:r w:rsidR="006C339B" w:rsidRPr="008D6DD4">
        <w:t>, ‘</w:t>
      </w:r>
      <w:r w:rsidR="006C339B" w:rsidRPr="009B3492">
        <w:t>PTM retransmission reception by UEs without HARQ feedback</w:t>
      </w:r>
      <w:r w:rsidR="006C339B" w:rsidRPr="008D6DD4">
        <w:t xml:space="preserve">’, </w:t>
      </w:r>
      <w:r w:rsidR="008D6DD4" w:rsidRPr="008D6DD4">
        <w:t>RAN2</w:t>
      </w:r>
      <w:r w:rsidR="006C339B" w:rsidRPr="008D6DD4">
        <w:t xml:space="preserve">#123 </w:t>
      </w:r>
    </w:p>
    <w:p w14:paraId="4631C349" w14:textId="77777777" w:rsidR="00834C30" w:rsidRDefault="00834C30" w:rsidP="00C20BBD">
      <w:pPr>
        <w:overflowPunct w:val="0"/>
        <w:autoSpaceDE w:val="0"/>
        <w:autoSpaceDN w:val="0"/>
        <w:adjustRightInd w:val="0"/>
        <w:ind w:left="704"/>
        <w:textAlignment w:val="baseline"/>
      </w:pPr>
    </w:p>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F5C02" w14:textId="77777777" w:rsidR="00123CB1" w:rsidRDefault="00123CB1">
      <w:r>
        <w:separator/>
      </w:r>
    </w:p>
  </w:endnote>
  <w:endnote w:type="continuationSeparator" w:id="0">
    <w:p w14:paraId="50265837" w14:textId="77777777" w:rsidR="00123CB1" w:rsidRDefault="00123CB1">
      <w:r>
        <w:continuationSeparator/>
      </w:r>
    </w:p>
  </w:endnote>
  <w:endnote w:type="continuationNotice" w:id="1">
    <w:p w14:paraId="78165FAC" w14:textId="77777777" w:rsidR="00123CB1" w:rsidRDefault="00123C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51CAA" w14:textId="77777777" w:rsidR="00123CB1" w:rsidRDefault="00123CB1">
      <w:r>
        <w:separator/>
      </w:r>
    </w:p>
  </w:footnote>
  <w:footnote w:type="continuationSeparator" w:id="0">
    <w:p w14:paraId="26C44068" w14:textId="77777777" w:rsidR="00123CB1" w:rsidRDefault="00123CB1">
      <w:r>
        <w:continuationSeparator/>
      </w:r>
    </w:p>
  </w:footnote>
  <w:footnote w:type="continuationNotice" w:id="1">
    <w:p w14:paraId="3F15A646" w14:textId="77777777" w:rsidR="00123CB1" w:rsidRDefault="00123C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61DCB"/>
    <w:multiLevelType w:val="hybridMultilevel"/>
    <w:tmpl w:val="77D0CFC8"/>
    <w:lvl w:ilvl="0" w:tplc="F984DB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E0501"/>
    <w:multiLevelType w:val="hybridMultilevel"/>
    <w:tmpl w:val="659A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6351C2"/>
    <w:multiLevelType w:val="hybridMultilevel"/>
    <w:tmpl w:val="59660D06"/>
    <w:lvl w:ilvl="0" w:tplc="C79ADD0A">
      <w:start w:val="1"/>
      <w:numFmt w:val="decimal"/>
      <w:lvlText w:val="%1-"/>
      <w:lvlJc w:val="left"/>
      <w:pPr>
        <w:ind w:left="417" w:hanging="360"/>
      </w:pPr>
      <w:rPr>
        <w:rFonts w:hint="default"/>
      </w:rPr>
    </w:lvl>
    <w:lvl w:ilvl="1" w:tplc="040B0019" w:tentative="1">
      <w:start w:val="1"/>
      <w:numFmt w:val="lowerLetter"/>
      <w:lvlText w:val="%2."/>
      <w:lvlJc w:val="left"/>
      <w:pPr>
        <w:ind w:left="1137" w:hanging="360"/>
      </w:pPr>
    </w:lvl>
    <w:lvl w:ilvl="2" w:tplc="040B001B" w:tentative="1">
      <w:start w:val="1"/>
      <w:numFmt w:val="lowerRoman"/>
      <w:lvlText w:val="%3."/>
      <w:lvlJc w:val="right"/>
      <w:pPr>
        <w:ind w:left="1857" w:hanging="180"/>
      </w:pPr>
    </w:lvl>
    <w:lvl w:ilvl="3" w:tplc="040B000F" w:tentative="1">
      <w:start w:val="1"/>
      <w:numFmt w:val="decimal"/>
      <w:lvlText w:val="%4."/>
      <w:lvlJc w:val="left"/>
      <w:pPr>
        <w:ind w:left="2577" w:hanging="360"/>
      </w:pPr>
    </w:lvl>
    <w:lvl w:ilvl="4" w:tplc="040B0019" w:tentative="1">
      <w:start w:val="1"/>
      <w:numFmt w:val="lowerLetter"/>
      <w:lvlText w:val="%5."/>
      <w:lvlJc w:val="left"/>
      <w:pPr>
        <w:ind w:left="3297" w:hanging="360"/>
      </w:pPr>
    </w:lvl>
    <w:lvl w:ilvl="5" w:tplc="040B001B" w:tentative="1">
      <w:start w:val="1"/>
      <w:numFmt w:val="lowerRoman"/>
      <w:lvlText w:val="%6."/>
      <w:lvlJc w:val="right"/>
      <w:pPr>
        <w:ind w:left="4017" w:hanging="180"/>
      </w:pPr>
    </w:lvl>
    <w:lvl w:ilvl="6" w:tplc="040B000F" w:tentative="1">
      <w:start w:val="1"/>
      <w:numFmt w:val="decimal"/>
      <w:lvlText w:val="%7."/>
      <w:lvlJc w:val="left"/>
      <w:pPr>
        <w:ind w:left="4737" w:hanging="360"/>
      </w:pPr>
    </w:lvl>
    <w:lvl w:ilvl="7" w:tplc="040B0019" w:tentative="1">
      <w:start w:val="1"/>
      <w:numFmt w:val="lowerLetter"/>
      <w:lvlText w:val="%8."/>
      <w:lvlJc w:val="left"/>
      <w:pPr>
        <w:ind w:left="5457" w:hanging="360"/>
      </w:pPr>
    </w:lvl>
    <w:lvl w:ilvl="8" w:tplc="040B001B" w:tentative="1">
      <w:start w:val="1"/>
      <w:numFmt w:val="lowerRoman"/>
      <w:lvlText w:val="%9."/>
      <w:lvlJc w:val="right"/>
      <w:pPr>
        <w:ind w:left="6177"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E77263"/>
    <w:multiLevelType w:val="hybridMultilevel"/>
    <w:tmpl w:val="151056EA"/>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B9D1A0E"/>
    <w:multiLevelType w:val="hybridMultilevel"/>
    <w:tmpl w:val="A91AE484"/>
    <w:lvl w:ilvl="0" w:tplc="10446A78">
      <w:numFmt w:val="bullet"/>
      <w:lvlText w:val="•"/>
      <w:lvlJc w:val="left"/>
      <w:pPr>
        <w:ind w:left="720" w:hanging="360"/>
      </w:pPr>
      <w:rPr>
        <w:rFonts w:ascii="Times New Roman" w:eastAsia="Times New Roman" w:hAnsi="Times New Roman" w:cs="Times New Roman" w:hint="default"/>
      </w:rPr>
    </w:lvl>
    <w:lvl w:ilvl="1" w:tplc="62027FAC">
      <w:numFmt w:val="bullet"/>
      <w:lvlText w:val=""/>
      <w:lvlJc w:val="left"/>
      <w:pPr>
        <w:ind w:left="1440" w:hanging="360"/>
      </w:pPr>
      <w:rPr>
        <w:rFonts w:ascii="Symbol" w:eastAsia="Times New Roman" w:hAnsi="Symbol" w:cs="Times New Roman"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BD0401C"/>
    <w:multiLevelType w:val="hybridMultilevel"/>
    <w:tmpl w:val="76400C9C"/>
    <w:lvl w:ilvl="0" w:tplc="040B000F">
      <w:start w:val="1"/>
      <w:numFmt w:val="decimal"/>
      <w:lvlText w:val="%1."/>
      <w:lvlJc w:val="left"/>
      <w:pPr>
        <w:ind w:left="777" w:hanging="360"/>
      </w:pPr>
    </w:lvl>
    <w:lvl w:ilvl="1" w:tplc="040B0019" w:tentative="1">
      <w:start w:val="1"/>
      <w:numFmt w:val="lowerLetter"/>
      <w:lvlText w:val="%2."/>
      <w:lvlJc w:val="left"/>
      <w:pPr>
        <w:ind w:left="1497" w:hanging="360"/>
      </w:pPr>
    </w:lvl>
    <w:lvl w:ilvl="2" w:tplc="040B001B" w:tentative="1">
      <w:start w:val="1"/>
      <w:numFmt w:val="lowerRoman"/>
      <w:lvlText w:val="%3."/>
      <w:lvlJc w:val="right"/>
      <w:pPr>
        <w:ind w:left="2217" w:hanging="180"/>
      </w:pPr>
    </w:lvl>
    <w:lvl w:ilvl="3" w:tplc="040B000F" w:tentative="1">
      <w:start w:val="1"/>
      <w:numFmt w:val="decimal"/>
      <w:lvlText w:val="%4."/>
      <w:lvlJc w:val="left"/>
      <w:pPr>
        <w:ind w:left="2937" w:hanging="360"/>
      </w:pPr>
    </w:lvl>
    <w:lvl w:ilvl="4" w:tplc="040B0019" w:tentative="1">
      <w:start w:val="1"/>
      <w:numFmt w:val="lowerLetter"/>
      <w:lvlText w:val="%5."/>
      <w:lvlJc w:val="left"/>
      <w:pPr>
        <w:ind w:left="3657" w:hanging="360"/>
      </w:pPr>
    </w:lvl>
    <w:lvl w:ilvl="5" w:tplc="040B001B" w:tentative="1">
      <w:start w:val="1"/>
      <w:numFmt w:val="lowerRoman"/>
      <w:lvlText w:val="%6."/>
      <w:lvlJc w:val="right"/>
      <w:pPr>
        <w:ind w:left="4377" w:hanging="180"/>
      </w:pPr>
    </w:lvl>
    <w:lvl w:ilvl="6" w:tplc="040B000F" w:tentative="1">
      <w:start w:val="1"/>
      <w:numFmt w:val="decimal"/>
      <w:lvlText w:val="%7."/>
      <w:lvlJc w:val="left"/>
      <w:pPr>
        <w:ind w:left="5097" w:hanging="360"/>
      </w:pPr>
    </w:lvl>
    <w:lvl w:ilvl="7" w:tplc="040B0019" w:tentative="1">
      <w:start w:val="1"/>
      <w:numFmt w:val="lowerLetter"/>
      <w:lvlText w:val="%8."/>
      <w:lvlJc w:val="left"/>
      <w:pPr>
        <w:ind w:left="5817" w:hanging="360"/>
      </w:pPr>
    </w:lvl>
    <w:lvl w:ilvl="8" w:tplc="040B001B" w:tentative="1">
      <w:start w:val="1"/>
      <w:numFmt w:val="lowerRoman"/>
      <w:lvlText w:val="%9."/>
      <w:lvlJc w:val="right"/>
      <w:pPr>
        <w:ind w:left="6537" w:hanging="180"/>
      </w:pPr>
    </w:lvl>
  </w:abstractNum>
  <w:abstractNum w:abstractNumId="14" w15:restartNumberingAfterBreak="0">
    <w:nsid w:val="54B31C7B"/>
    <w:multiLevelType w:val="hybridMultilevel"/>
    <w:tmpl w:val="BED2F26C"/>
    <w:lvl w:ilvl="0" w:tplc="49FE12A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9342EF3"/>
    <w:multiLevelType w:val="hybridMultilevel"/>
    <w:tmpl w:val="7E4E0DBC"/>
    <w:lvl w:ilvl="0" w:tplc="55F03E42">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6C596A99"/>
    <w:multiLevelType w:val="hybridMultilevel"/>
    <w:tmpl w:val="80F49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FE6565"/>
    <w:multiLevelType w:val="hybridMultilevel"/>
    <w:tmpl w:val="4A446B8C"/>
    <w:lvl w:ilvl="0" w:tplc="B5C6DD3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33ACA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BA12C4E"/>
    <w:multiLevelType w:val="hybridMultilevel"/>
    <w:tmpl w:val="F446BEE4"/>
    <w:lvl w:ilvl="0" w:tplc="389AD3B2">
      <w:numFmt w:val="bullet"/>
      <w:lvlText w:val="-"/>
      <w:lvlJc w:val="left"/>
      <w:pPr>
        <w:ind w:left="1080" w:hanging="72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7055157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1619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8699996">
    <w:abstractNumId w:val="1"/>
  </w:num>
  <w:num w:numId="4" w16cid:durableId="1242064066">
    <w:abstractNumId w:val="8"/>
  </w:num>
  <w:num w:numId="5" w16cid:durableId="1666280853">
    <w:abstractNumId w:val="6"/>
  </w:num>
  <w:num w:numId="6" w16cid:durableId="1514612051">
    <w:abstractNumId w:val="10"/>
  </w:num>
  <w:num w:numId="7" w16cid:durableId="1478569045">
    <w:abstractNumId w:val="11"/>
  </w:num>
  <w:num w:numId="8" w16cid:durableId="276103249">
    <w:abstractNumId w:val="20"/>
  </w:num>
  <w:num w:numId="9" w16cid:durableId="1864393955">
    <w:abstractNumId w:val="19"/>
  </w:num>
  <w:num w:numId="10" w16cid:durableId="395277355">
    <w:abstractNumId w:val="12"/>
  </w:num>
  <w:num w:numId="11" w16cid:durableId="1260918062">
    <w:abstractNumId w:val="9"/>
  </w:num>
  <w:num w:numId="12" w16cid:durableId="354695611">
    <w:abstractNumId w:val="18"/>
  </w:num>
  <w:num w:numId="13" w16cid:durableId="334191868">
    <w:abstractNumId w:val="17"/>
  </w:num>
  <w:num w:numId="14" w16cid:durableId="1707414383">
    <w:abstractNumId w:val="16"/>
  </w:num>
  <w:num w:numId="15" w16cid:durableId="173154666">
    <w:abstractNumId w:val="13"/>
  </w:num>
  <w:num w:numId="16" w16cid:durableId="344132056">
    <w:abstractNumId w:val="7"/>
  </w:num>
  <w:num w:numId="17" w16cid:durableId="1838955068">
    <w:abstractNumId w:val="5"/>
  </w:num>
  <w:num w:numId="18" w16cid:durableId="1492674222">
    <w:abstractNumId w:val="15"/>
  </w:num>
  <w:num w:numId="19" w16cid:durableId="186872022">
    <w:abstractNumId w:val="4"/>
  </w:num>
  <w:num w:numId="20" w16cid:durableId="224268129">
    <w:abstractNumId w:val="14"/>
  </w:num>
  <w:num w:numId="21" w16cid:durableId="789931261">
    <w:abstractNumId w:val="2"/>
  </w:num>
  <w:num w:numId="22" w16cid:durableId="7672359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S0tDQyNrY0NzE1M7RU0lEKTi0uzszPAykwNK4FADi44mwtAAAA"/>
  </w:docVars>
  <w:rsids>
    <w:rsidRoot w:val="000B7BCF"/>
    <w:rsid w:val="000001A1"/>
    <w:rsid w:val="00000922"/>
    <w:rsid w:val="00001C12"/>
    <w:rsid w:val="00003287"/>
    <w:rsid w:val="000032DF"/>
    <w:rsid w:val="0000546B"/>
    <w:rsid w:val="000058B4"/>
    <w:rsid w:val="0000658B"/>
    <w:rsid w:val="00006C10"/>
    <w:rsid w:val="00007194"/>
    <w:rsid w:val="00007DAA"/>
    <w:rsid w:val="0001184D"/>
    <w:rsid w:val="00011C43"/>
    <w:rsid w:val="000132EC"/>
    <w:rsid w:val="00013321"/>
    <w:rsid w:val="0001604F"/>
    <w:rsid w:val="000161CE"/>
    <w:rsid w:val="00016557"/>
    <w:rsid w:val="000204DA"/>
    <w:rsid w:val="00022821"/>
    <w:rsid w:val="00022998"/>
    <w:rsid w:val="0002308E"/>
    <w:rsid w:val="00023C40"/>
    <w:rsid w:val="000244E6"/>
    <w:rsid w:val="00026C60"/>
    <w:rsid w:val="00027F1B"/>
    <w:rsid w:val="0003059C"/>
    <w:rsid w:val="0003110C"/>
    <w:rsid w:val="000314A7"/>
    <w:rsid w:val="00031788"/>
    <w:rsid w:val="000325C6"/>
    <w:rsid w:val="00033397"/>
    <w:rsid w:val="00034305"/>
    <w:rsid w:val="00034474"/>
    <w:rsid w:val="00036F4C"/>
    <w:rsid w:val="00040095"/>
    <w:rsid w:val="00040C94"/>
    <w:rsid w:val="00042094"/>
    <w:rsid w:val="0004431E"/>
    <w:rsid w:val="00044B89"/>
    <w:rsid w:val="00045BC8"/>
    <w:rsid w:val="000464D5"/>
    <w:rsid w:val="00046906"/>
    <w:rsid w:val="00046F0A"/>
    <w:rsid w:val="000516B2"/>
    <w:rsid w:val="00051E38"/>
    <w:rsid w:val="0005259B"/>
    <w:rsid w:val="00053ABF"/>
    <w:rsid w:val="000546EB"/>
    <w:rsid w:val="0005477D"/>
    <w:rsid w:val="00054DF8"/>
    <w:rsid w:val="00055274"/>
    <w:rsid w:val="0006184D"/>
    <w:rsid w:val="000624E1"/>
    <w:rsid w:val="0006277A"/>
    <w:rsid w:val="00062DE6"/>
    <w:rsid w:val="00063952"/>
    <w:rsid w:val="00065106"/>
    <w:rsid w:val="00065268"/>
    <w:rsid w:val="00066863"/>
    <w:rsid w:val="0006713F"/>
    <w:rsid w:val="00071914"/>
    <w:rsid w:val="00072142"/>
    <w:rsid w:val="000728A5"/>
    <w:rsid w:val="00073C9C"/>
    <w:rsid w:val="00073E5C"/>
    <w:rsid w:val="00075F0B"/>
    <w:rsid w:val="00076412"/>
    <w:rsid w:val="00076ED9"/>
    <w:rsid w:val="00077130"/>
    <w:rsid w:val="000773DE"/>
    <w:rsid w:val="00080512"/>
    <w:rsid w:val="00080A6A"/>
    <w:rsid w:val="00080BCE"/>
    <w:rsid w:val="000814A9"/>
    <w:rsid w:val="00082DBC"/>
    <w:rsid w:val="00085F2E"/>
    <w:rsid w:val="00086F4C"/>
    <w:rsid w:val="00087124"/>
    <w:rsid w:val="00090468"/>
    <w:rsid w:val="000919F0"/>
    <w:rsid w:val="00091A2F"/>
    <w:rsid w:val="00092511"/>
    <w:rsid w:val="000933B4"/>
    <w:rsid w:val="00094568"/>
    <w:rsid w:val="0009541D"/>
    <w:rsid w:val="000A0F16"/>
    <w:rsid w:val="000A1330"/>
    <w:rsid w:val="000A4B1E"/>
    <w:rsid w:val="000A51F8"/>
    <w:rsid w:val="000A629D"/>
    <w:rsid w:val="000A6E74"/>
    <w:rsid w:val="000A6EB0"/>
    <w:rsid w:val="000B03E9"/>
    <w:rsid w:val="000B04E2"/>
    <w:rsid w:val="000B250C"/>
    <w:rsid w:val="000B5561"/>
    <w:rsid w:val="000B7636"/>
    <w:rsid w:val="000B766B"/>
    <w:rsid w:val="000B7BCF"/>
    <w:rsid w:val="000B7EB1"/>
    <w:rsid w:val="000C0E3C"/>
    <w:rsid w:val="000C3FC8"/>
    <w:rsid w:val="000C4AE1"/>
    <w:rsid w:val="000C5030"/>
    <w:rsid w:val="000C522B"/>
    <w:rsid w:val="000C5DB3"/>
    <w:rsid w:val="000C60EB"/>
    <w:rsid w:val="000C66E6"/>
    <w:rsid w:val="000C76AB"/>
    <w:rsid w:val="000C76D6"/>
    <w:rsid w:val="000C7EF1"/>
    <w:rsid w:val="000D0A70"/>
    <w:rsid w:val="000D27E8"/>
    <w:rsid w:val="000D3D75"/>
    <w:rsid w:val="000D441C"/>
    <w:rsid w:val="000D4F62"/>
    <w:rsid w:val="000D5168"/>
    <w:rsid w:val="000D58AB"/>
    <w:rsid w:val="000D5E6B"/>
    <w:rsid w:val="000D6D97"/>
    <w:rsid w:val="000D7511"/>
    <w:rsid w:val="000D7FC8"/>
    <w:rsid w:val="000E0444"/>
    <w:rsid w:val="000E1736"/>
    <w:rsid w:val="000E3B57"/>
    <w:rsid w:val="000E47AE"/>
    <w:rsid w:val="000E4C8A"/>
    <w:rsid w:val="000E522A"/>
    <w:rsid w:val="000E52BD"/>
    <w:rsid w:val="000E68F4"/>
    <w:rsid w:val="000E6CB7"/>
    <w:rsid w:val="000E7781"/>
    <w:rsid w:val="000E79A8"/>
    <w:rsid w:val="000F0AAD"/>
    <w:rsid w:val="000F1C8C"/>
    <w:rsid w:val="000F39FA"/>
    <w:rsid w:val="000F4511"/>
    <w:rsid w:val="000F50D1"/>
    <w:rsid w:val="000F5E99"/>
    <w:rsid w:val="000F65F0"/>
    <w:rsid w:val="000F7A75"/>
    <w:rsid w:val="00101CFA"/>
    <w:rsid w:val="00105BFB"/>
    <w:rsid w:val="0011011D"/>
    <w:rsid w:val="00111955"/>
    <w:rsid w:val="001123C4"/>
    <w:rsid w:val="00112E6C"/>
    <w:rsid w:val="00112F1A"/>
    <w:rsid w:val="0011369F"/>
    <w:rsid w:val="00114048"/>
    <w:rsid w:val="00114584"/>
    <w:rsid w:val="00115DF5"/>
    <w:rsid w:val="0011665F"/>
    <w:rsid w:val="00116698"/>
    <w:rsid w:val="00116F96"/>
    <w:rsid w:val="0011738D"/>
    <w:rsid w:val="00120559"/>
    <w:rsid w:val="00120A22"/>
    <w:rsid w:val="0012136B"/>
    <w:rsid w:val="00123B45"/>
    <w:rsid w:val="00123CB1"/>
    <w:rsid w:val="0012473E"/>
    <w:rsid w:val="00127ADB"/>
    <w:rsid w:val="00130906"/>
    <w:rsid w:val="00130B12"/>
    <w:rsid w:val="00131E26"/>
    <w:rsid w:val="00132500"/>
    <w:rsid w:val="0013286A"/>
    <w:rsid w:val="00133D73"/>
    <w:rsid w:val="001348ED"/>
    <w:rsid w:val="001359DA"/>
    <w:rsid w:val="00140800"/>
    <w:rsid w:val="00140C2F"/>
    <w:rsid w:val="00140F7B"/>
    <w:rsid w:val="001419E6"/>
    <w:rsid w:val="00141DE0"/>
    <w:rsid w:val="00142A7E"/>
    <w:rsid w:val="0014356A"/>
    <w:rsid w:val="0014376C"/>
    <w:rsid w:val="00144A57"/>
    <w:rsid w:val="00144E28"/>
    <w:rsid w:val="00145075"/>
    <w:rsid w:val="00145A51"/>
    <w:rsid w:val="001503BF"/>
    <w:rsid w:val="00150E5C"/>
    <w:rsid w:val="001510B1"/>
    <w:rsid w:val="00151551"/>
    <w:rsid w:val="00151D4C"/>
    <w:rsid w:val="00153CC5"/>
    <w:rsid w:val="00154CC2"/>
    <w:rsid w:val="00155419"/>
    <w:rsid w:val="0015575E"/>
    <w:rsid w:val="0015612B"/>
    <w:rsid w:val="001564E6"/>
    <w:rsid w:val="00157085"/>
    <w:rsid w:val="00157390"/>
    <w:rsid w:val="0016016F"/>
    <w:rsid w:val="00160829"/>
    <w:rsid w:val="00160CD2"/>
    <w:rsid w:val="001628F3"/>
    <w:rsid w:val="00162EBF"/>
    <w:rsid w:val="00162FA3"/>
    <w:rsid w:val="0016561E"/>
    <w:rsid w:val="0016594A"/>
    <w:rsid w:val="0016617E"/>
    <w:rsid w:val="00166A42"/>
    <w:rsid w:val="00166C5A"/>
    <w:rsid w:val="001706A7"/>
    <w:rsid w:val="00173924"/>
    <w:rsid w:val="001741A0"/>
    <w:rsid w:val="001747F4"/>
    <w:rsid w:val="0017480E"/>
    <w:rsid w:val="00175DF9"/>
    <w:rsid w:val="00175FA0"/>
    <w:rsid w:val="00177EB4"/>
    <w:rsid w:val="0018001E"/>
    <w:rsid w:val="00182915"/>
    <w:rsid w:val="001836C4"/>
    <w:rsid w:val="001842D0"/>
    <w:rsid w:val="00185118"/>
    <w:rsid w:val="001866B9"/>
    <w:rsid w:val="00187344"/>
    <w:rsid w:val="00187A56"/>
    <w:rsid w:val="001901BB"/>
    <w:rsid w:val="00190CF1"/>
    <w:rsid w:val="00191001"/>
    <w:rsid w:val="00192C57"/>
    <w:rsid w:val="001947D6"/>
    <w:rsid w:val="00194A19"/>
    <w:rsid w:val="00194CD0"/>
    <w:rsid w:val="0019548C"/>
    <w:rsid w:val="00195E7B"/>
    <w:rsid w:val="00195F96"/>
    <w:rsid w:val="0019743C"/>
    <w:rsid w:val="00197EAD"/>
    <w:rsid w:val="001A0E3A"/>
    <w:rsid w:val="001A396F"/>
    <w:rsid w:val="001A3BB7"/>
    <w:rsid w:val="001A4D0D"/>
    <w:rsid w:val="001A5192"/>
    <w:rsid w:val="001A5F27"/>
    <w:rsid w:val="001A7115"/>
    <w:rsid w:val="001A7356"/>
    <w:rsid w:val="001A75E4"/>
    <w:rsid w:val="001B0F83"/>
    <w:rsid w:val="001B21F5"/>
    <w:rsid w:val="001B2B53"/>
    <w:rsid w:val="001B34B9"/>
    <w:rsid w:val="001B37F4"/>
    <w:rsid w:val="001B3EF8"/>
    <w:rsid w:val="001B49C9"/>
    <w:rsid w:val="001B4B97"/>
    <w:rsid w:val="001B63DB"/>
    <w:rsid w:val="001B6724"/>
    <w:rsid w:val="001C05E0"/>
    <w:rsid w:val="001C0851"/>
    <w:rsid w:val="001C0B76"/>
    <w:rsid w:val="001C22C7"/>
    <w:rsid w:val="001C23F4"/>
    <w:rsid w:val="001C2873"/>
    <w:rsid w:val="001C2F88"/>
    <w:rsid w:val="001C3C92"/>
    <w:rsid w:val="001C4F79"/>
    <w:rsid w:val="001C54A4"/>
    <w:rsid w:val="001D1854"/>
    <w:rsid w:val="001D1D4C"/>
    <w:rsid w:val="001D247A"/>
    <w:rsid w:val="001D3DFB"/>
    <w:rsid w:val="001D421D"/>
    <w:rsid w:val="001D5D48"/>
    <w:rsid w:val="001D6184"/>
    <w:rsid w:val="001D66BB"/>
    <w:rsid w:val="001D6B07"/>
    <w:rsid w:val="001D710A"/>
    <w:rsid w:val="001D7A0A"/>
    <w:rsid w:val="001E06D0"/>
    <w:rsid w:val="001E0FFC"/>
    <w:rsid w:val="001E1EFC"/>
    <w:rsid w:val="001E1FE3"/>
    <w:rsid w:val="001E207F"/>
    <w:rsid w:val="001E3C58"/>
    <w:rsid w:val="001E3F9E"/>
    <w:rsid w:val="001E62B0"/>
    <w:rsid w:val="001E663A"/>
    <w:rsid w:val="001E6E18"/>
    <w:rsid w:val="001F082F"/>
    <w:rsid w:val="001F0FB9"/>
    <w:rsid w:val="001F168B"/>
    <w:rsid w:val="001F19C5"/>
    <w:rsid w:val="001F2C3B"/>
    <w:rsid w:val="001F47D6"/>
    <w:rsid w:val="001F4E8D"/>
    <w:rsid w:val="001F4EA8"/>
    <w:rsid w:val="001F5463"/>
    <w:rsid w:val="001F62EA"/>
    <w:rsid w:val="001F7831"/>
    <w:rsid w:val="002001B3"/>
    <w:rsid w:val="002009F2"/>
    <w:rsid w:val="00201E63"/>
    <w:rsid w:val="002030A9"/>
    <w:rsid w:val="00203B5F"/>
    <w:rsid w:val="00203B67"/>
    <w:rsid w:val="00204045"/>
    <w:rsid w:val="0020584F"/>
    <w:rsid w:val="002060D2"/>
    <w:rsid w:val="0020712B"/>
    <w:rsid w:val="00207C31"/>
    <w:rsid w:val="0021068A"/>
    <w:rsid w:val="002113CF"/>
    <w:rsid w:val="002132DE"/>
    <w:rsid w:val="00213B10"/>
    <w:rsid w:val="00214123"/>
    <w:rsid w:val="00215427"/>
    <w:rsid w:val="00215749"/>
    <w:rsid w:val="0021694F"/>
    <w:rsid w:val="00220E3D"/>
    <w:rsid w:val="0022232D"/>
    <w:rsid w:val="00223C4D"/>
    <w:rsid w:val="002243E5"/>
    <w:rsid w:val="0022453A"/>
    <w:rsid w:val="00224F8D"/>
    <w:rsid w:val="00225A7B"/>
    <w:rsid w:val="0022606D"/>
    <w:rsid w:val="002276E5"/>
    <w:rsid w:val="00227E97"/>
    <w:rsid w:val="002300AF"/>
    <w:rsid w:val="00231127"/>
    <w:rsid w:val="00231728"/>
    <w:rsid w:val="002317A5"/>
    <w:rsid w:val="00231D53"/>
    <w:rsid w:val="00232319"/>
    <w:rsid w:val="00234655"/>
    <w:rsid w:val="002359CF"/>
    <w:rsid w:val="00235E05"/>
    <w:rsid w:val="00240375"/>
    <w:rsid w:val="00241980"/>
    <w:rsid w:val="00242EB1"/>
    <w:rsid w:val="002430AA"/>
    <w:rsid w:val="00244235"/>
    <w:rsid w:val="00244A05"/>
    <w:rsid w:val="00245076"/>
    <w:rsid w:val="00250404"/>
    <w:rsid w:val="0025176C"/>
    <w:rsid w:val="002541C2"/>
    <w:rsid w:val="00254D40"/>
    <w:rsid w:val="0025543B"/>
    <w:rsid w:val="00255AC3"/>
    <w:rsid w:val="002563A7"/>
    <w:rsid w:val="00256B74"/>
    <w:rsid w:val="002610D8"/>
    <w:rsid w:val="00261903"/>
    <w:rsid w:val="002667D9"/>
    <w:rsid w:val="00266F1B"/>
    <w:rsid w:val="002672EA"/>
    <w:rsid w:val="00270A47"/>
    <w:rsid w:val="002747EC"/>
    <w:rsid w:val="00276C67"/>
    <w:rsid w:val="0027724C"/>
    <w:rsid w:val="00277754"/>
    <w:rsid w:val="002779A2"/>
    <w:rsid w:val="00280903"/>
    <w:rsid w:val="00280F4D"/>
    <w:rsid w:val="002823E0"/>
    <w:rsid w:val="002825FA"/>
    <w:rsid w:val="0028436E"/>
    <w:rsid w:val="00284700"/>
    <w:rsid w:val="002855BF"/>
    <w:rsid w:val="00290346"/>
    <w:rsid w:val="00290DF1"/>
    <w:rsid w:val="002912BB"/>
    <w:rsid w:val="00292A95"/>
    <w:rsid w:val="002935E5"/>
    <w:rsid w:val="00293903"/>
    <w:rsid w:val="00293B22"/>
    <w:rsid w:val="002949D9"/>
    <w:rsid w:val="00294DEA"/>
    <w:rsid w:val="00296147"/>
    <w:rsid w:val="00297236"/>
    <w:rsid w:val="002A0E84"/>
    <w:rsid w:val="002A4222"/>
    <w:rsid w:val="002A4BB3"/>
    <w:rsid w:val="002A5341"/>
    <w:rsid w:val="002A5FC3"/>
    <w:rsid w:val="002A61C0"/>
    <w:rsid w:val="002A7C38"/>
    <w:rsid w:val="002A7D7D"/>
    <w:rsid w:val="002B05C0"/>
    <w:rsid w:val="002B2095"/>
    <w:rsid w:val="002B2988"/>
    <w:rsid w:val="002B37C8"/>
    <w:rsid w:val="002B3B28"/>
    <w:rsid w:val="002B4541"/>
    <w:rsid w:val="002B48CB"/>
    <w:rsid w:val="002B4D91"/>
    <w:rsid w:val="002B5023"/>
    <w:rsid w:val="002B57E9"/>
    <w:rsid w:val="002B5804"/>
    <w:rsid w:val="002B595F"/>
    <w:rsid w:val="002B5AA4"/>
    <w:rsid w:val="002B7784"/>
    <w:rsid w:val="002B7BD8"/>
    <w:rsid w:val="002C02EA"/>
    <w:rsid w:val="002C0E07"/>
    <w:rsid w:val="002C17FD"/>
    <w:rsid w:val="002C258B"/>
    <w:rsid w:val="002C35B4"/>
    <w:rsid w:val="002C49C7"/>
    <w:rsid w:val="002C4CB4"/>
    <w:rsid w:val="002C4DFC"/>
    <w:rsid w:val="002C5DE9"/>
    <w:rsid w:val="002C735D"/>
    <w:rsid w:val="002C76AD"/>
    <w:rsid w:val="002D31A4"/>
    <w:rsid w:val="002D5AD8"/>
    <w:rsid w:val="002D7D43"/>
    <w:rsid w:val="002E0308"/>
    <w:rsid w:val="002E0331"/>
    <w:rsid w:val="002E04FD"/>
    <w:rsid w:val="002E119D"/>
    <w:rsid w:val="002E16F9"/>
    <w:rsid w:val="002E1B14"/>
    <w:rsid w:val="002E1CD3"/>
    <w:rsid w:val="002E1D28"/>
    <w:rsid w:val="002E304D"/>
    <w:rsid w:val="002E31F2"/>
    <w:rsid w:val="002E6A92"/>
    <w:rsid w:val="002E7590"/>
    <w:rsid w:val="002F029E"/>
    <w:rsid w:val="002F039B"/>
    <w:rsid w:val="002F09E2"/>
    <w:rsid w:val="002F0D22"/>
    <w:rsid w:val="002F151F"/>
    <w:rsid w:val="002F185B"/>
    <w:rsid w:val="002F1903"/>
    <w:rsid w:val="002F2C6E"/>
    <w:rsid w:val="002F2CF1"/>
    <w:rsid w:val="002F3551"/>
    <w:rsid w:val="002F38CE"/>
    <w:rsid w:val="002F3AAE"/>
    <w:rsid w:val="002F3C8B"/>
    <w:rsid w:val="002F44EB"/>
    <w:rsid w:val="002F5887"/>
    <w:rsid w:val="002F6CE4"/>
    <w:rsid w:val="002F7611"/>
    <w:rsid w:val="00300442"/>
    <w:rsid w:val="00300596"/>
    <w:rsid w:val="00300845"/>
    <w:rsid w:val="00300DC3"/>
    <w:rsid w:val="003018C2"/>
    <w:rsid w:val="00301B63"/>
    <w:rsid w:val="003027E9"/>
    <w:rsid w:val="00302FBD"/>
    <w:rsid w:val="003033B7"/>
    <w:rsid w:val="00303C80"/>
    <w:rsid w:val="00304C11"/>
    <w:rsid w:val="003052C5"/>
    <w:rsid w:val="003054F4"/>
    <w:rsid w:val="00307E4D"/>
    <w:rsid w:val="00311B17"/>
    <w:rsid w:val="00311EB4"/>
    <w:rsid w:val="0031289E"/>
    <w:rsid w:val="003133F8"/>
    <w:rsid w:val="00315989"/>
    <w:rsid w:val="00316A4E"/>
    <w:rsid w:val="003172A0"/>
    <w:rsid w:val="003172DC"/>
    <w:rsid w:val="00317580"/>
    <w:rsid w:val="00317582"/>
    <w:rsid w:val="00317638"/>
    <w:rsid w:val="00321A33"/>
    <w:rsid w:val="003224A5"/>
    <w:rsid w:val="00322590"/>
    <w:rsid w:val="00322DDD"/>
    <w:rsid w:val="00323159"/>
    <w:rsid w:val="003250E9"/>
    <w:rsid w:val="00325AE3"/>
    <w:rsid w:val="00325C6C"/>
    <w:rsid w:val="00326069"/>
    <w:rsid w:val="0032626C"/>
    <w:rsid w:val="003263B7"/>
    <w:rsid w:val="00326933"/>
    <w:rsid w:val="00331D58"/>
    <w:rsid w:val="00332386"/>
    <w:rsid w:val="00332728"/>
    <w:rsid w:val="00332EFE"/>
    <w:rsid w:val="00332F5F"/>
    <w:rsid w:val="0033675A"/>
    <w:rsid w:val="00337A3F"/>
    <w:rsid w:val="00337B13"/>
    <w:rsid w:val="00337CB4"/>
    <w:rsid w:val="003400AD"/>
    <w:rsid w:val="003401A3"/>
    <w:rsid w:val="00340630"/>
    <w:rsid w:val="00341EF7"/>
    <w:rsid w:val="003423AF"/>
    <w:rsid w:val="0034318C"/>
    <w:rsid w:val="0034390C"/>
    <w:rsid w:val="003447DA"/>
    <w:rsid w:val="00344BD2"/>
    <w:rsid w:val="00345A08"/>
    <w:rsid w:val="00346D00"/>
    <w:rsid w:val="00347027"/>
    <w:rsid w:val="00347221"/>
    <w:rsid w:val="00347B23"/>
    <w:rsid w:val="003522EF"/>
    <w:rsid w:val="003528E0"/>
    <w:rsid w:val="003534CF"/>
    <w:rsid w:val="00353AAA"/>
    <w:rsid w:val="00353FF5"/>
    <w:rsid w:val="003543F2"/>
    <w:rsid w:val="003544AB"/>
    <w:rsid w:val="0035462D"/>
    <w:rsid w:val="003559EA"/>
    <w:rsid w:val="00355F13"/>
    <w:rsid w:val="00356650"/>
    <w:rsid w:val="00356B27"/>
    <w:rsid w:val="00356E79"/>
    <w:rsid w:val="00357923"/>
    <w:rsid w:val="00361A34"/>
    <w:rsid w:val="00362ED6"/>
    <w:rsid w:val="00363FE5"/>
    <w:rsid w:val="00364447"/>
    <w:rsid w:val="0036459E"/>
    <w:rsid w:val="00364B41"/>
    <w:rsid w:val="0036518A"/>
    <w:rsid w:val="003651E3"/>
    <w:rsid w:val="00365B84"/>
    <w:rsid w:val="00366493"/>
    <w:rsid w:val="00373499"/>
    <w:rsid w:val="00375967"/>
    <w:rsid w:val="00376498"/>
    <w:rsid w:val="00377F5E"/>
    <w:rsid w:val="0038251A"/>
    <w:rsid w:val="0038290A"/>
    <w:rsid w:val="00383096"/>
    <w:rsid w:val="00383529"/>
    <w:rsid w:val="00384373"/>
    <w:rsid w:val="003852A3"/>
    <w:rsid w:val="00385399"/>
    <w:rsid w:val="0038716D"/>
    <w:rsid w:val="0039014C"/>
    <w:rsid w:val="003913FC"/>
    <w:rsid w:val="003919E2"/>
    <w:rsid w:val="00392C57"/>
    <w:rsid w:val="00392E37"/>
    <w:rsid w:val="0039346C"/>
    <w:rsid w:val="00394707"/>
    <w:rsid w:val="00394D72"/>
    <w:rsid w:val="00395268"/>
    <w:rsid w:val="00396CD3"/>
    <w:rsid w:val="003A08F8"/>
    <w:rsid w:val="003A250B"/>
    <w:rsid w:val="003A3002"/>
    <w:rsid w:val="003A41EF"/>
    <w:rsid w:val="003A4D0A"/>
    <w:rsid w:val="003A5ACF"/>
    <w:rsid w:val="003B39D4"/>
    <w:rsid w:val="003B3A39"/>
    <w:rsid w:val="003B3C4B"/>
    <w:rsid w:val="003B3CA5"/>
    <w:rsid w:val="003B40AD"/>
    <w:rsid w:val="003B4500"/>
    <w:rsid w:val="003B56BB"/>
    <w:rsid w:val="003B5743"/>
    <w:rsid w:val="003B5A4E"/>
    <w:rsid w:val="003B6848"/>
    <w:rsid w:val="003B69BF"/>
    <w:rsid w:val="003B6C85"/>
    <w:rsid w:val="003B7753"/>
    <w:rsid w:val="003B7E4C"/>
    <w:rsid w:val="003C18FE"/>
    <w:rsid w:val="003C194C"/>
    <w:rsid w:val="003C1C0C"/>
    <w:rsid w:val="003C3495"/>
    <w:rsid w:val="003C3903"/>
    <w:rsid w:val="003C4959"/>
    <w:rsid w:val="003C4E37"/>
    <w:rsid w:val="003C56C9"/>
    <w:rsid w:val="003C6FA6"/>
    <w:rsid w:val="003D0158"/>
    <w:rsid w:val="003D0E0D"/>
    <w:rsid w:val="003D122E"/>
    <w:rsid w:val="003D361A"/>
    <w:rsid w:val="003D3867"/>
    <w:rsid w:val="003D4271"/>
    <w:rsid w:val="003D5E5E"/>
    <w:rsid w:val="003D6792"/>
    <w:rsid w:val="003D6F3D"/>
    <w:rsid w:val="003E1115"/>
    <w:rsid w:val="003E16BE"/>
    <w:rsid w:val="003E23E3"/>
    <w:rsid w:val="003E3DEC"/>
    <w:rsid w:val="003E4B08"/>
    <w:rsid w:val="003E4C03"/>
    <w:rsid w:val="003E509C"/>
    <w:rsid w:val="003E69E1"/>
    <w:rsid w:val="003E6B77"/>
    <w:rsid w:val="003E6EBC"/>
    <w:rsid w:val="003E6F14"/>
    <w:rsid w:val="003E737E"/>
    <w:rsid w:val="003F1BFD"/>
    <w:rsid w:val="003F29A1"/>
    <w:rsid w:val="003F2B3F"/>
    <w:rsid w:val="003F38B3"/>
    <w:rsid w:val="003F3DA4"/>
    <w:rsid w:val="003F4051"/>
    <w:rsid w:val="003F4E28"/>
    <w:rsid w:val="003F5AA6"/>
    <w:rsid w:val="003F63AF"/>
    <w:rsid w:val="004006E8"/>
    <w:rsid w:val="00401855"/>
    <w:rsid w:val="0040194F"/>
    <w:rsid w:val="0040260B"/>
    <w:rsid w:val="00403A7E"/>
    <w:rsid w:val="00403CB2"/>
    <w:rsid w:val="00403FE7"/>
    <w:rsid w:val="00404E3A"/>
    <w:rsid w:val="004060FC"/>
    <w:rsid w:val="0040689F"/>
    <w:rsid w:val="00407E81"/>
    <w:rsid w:val="00411B0D"/>
    <w:rsid w:val="0041408B"/>
    <w:rsid w:val="00414F78"/>
    <w:rsid w:val="00415AB4"/>
    <w:rsid w:val="00415E08"/>
    <w:rsid w:val="004170F9"/>
    <w:rsid w:val="004172E1"/>
    <w:rsid w:val="0041772D"/>
    <w:rsid w:val="00417ED4"/>
    <w:rsid w:val="0042093F"/>
    <w:rsid w:val="0042144F"/>
    <w:rsid w:val="0042260D"/>
    <w:rsid w:val="004237F0"/>
    <w:rsid w:val="00423A39"/>
    <w:rsid w:val="00423D02"/>
    <w:rsid w:val="0042421C"/>
    <w:rsid w:val="00426037"/>
    <w:rsid w:val="00426BAF"/>
    <w:rsid w:val="00430672"/>
    <w:rsid w:val="0043251C"/>
    <w:rsid w:val="00433C52"/>
    <w:rsid w:val="004346CC"/>
    <w:rsid w:val="004351E9"/>
    <w:rsid w:val="00435326"/>
    <w:rsid w:val="00440FFB"/>
    <w:rsid w:val="0044128D"/>
    <w:rsid w:val="00441729"/>
    <w:rsid w:val="0044216A"/>
    <w:rsid w:val="00442C3D"/>
    <w:rsid w:val="0044319E"/>
    <w:rsid w:val="00443804"/>
    <w:rsid w:val="00446C3A"/>
    <w:rsid w:val="00446EA0"/>
    <w:rsid w:val="0044728B"/>
    <w:rsid w:val="00447302"/>
    <w:rsid w:val="00447CB1"/>
    <w:rsid w:val="00450B3C"/>
    <w:rsid w:val="00454617"/>
    <w:rsid w:val="00454F23"/>
    <w:rsid w:val="004555F7"/>
    <w:rsid w:val="00455D53"/>
    <w:rsid w:val="00456FA8"/>
    <w:rsid w:val="00457209"/>
    <w:rsid w:val="00460438"/>
    <w:rsid w:val="004604C5"/>
    <w:rsid w:val="00461EC5"/>
    <w:rsid w:val="004631B8"/>
    <w:rsid w:val="004641B3"/>
    <w:rsid w:val="00464828"/>
    <w:rsid w:val="00464F49"/>
    <w:rsid w:val="00465587"/>
    <w:rsid w:val="00465C28"/>
    <w:rsid w:val="00467322"/>
    <w:rsid w:val="004676FA"/>
    <w:rsid w:val="00467B8B"/>
    <w:rsid w:val="00467E89"/>
    <w:rsid w:val="004702B0"/>
    <w:rsid w:val="00470440"/>
    <w:rsid w:val="0047048F"/>
    <w:rsid w:val="004705CC"/>
    <w:rsid w:val="00471220"/>
    <w:rsid w:val="0047134B"/>
    <w:rsid w:val="00473CB5"/>
    <w:rsid w:val="00474C49"/>
    <w:rsid w:val="004750C3"/>
    <w:rsid w:val="0047544D"/>
    <w:rsid w:val="00475641"/>
    <w:rsid w:val="00475D04"/>
    <w:rsid w:val="00476153"/>
    <w:rsid w:val="00477455"/>
    <w:rsid w:val="0047773C"/>
    <w:rsid w:val="004806CD"/>
    <w:rsid w:val="00480832"/>
    <w:rsid w:val="00481822"/>
    <w:rsid w:val="00481E93"/>
    <w:rsid w:val="0048248D"/>
    <w:rsid w:val="00483045"/>
    <w:rsid w:val="00485ADB"/>
    <w:rsid w:val="0048648B"/>
    <w:rsid w:val="004871A0"/>
    <w:rsid w:val="00487D2D"/>
    <w:rsid w:val="004907B4"/>
    <w:rsid w:val="004932DE"/>
    <w:rsid w:val="00493DE3"/>
    <w:rsid w:val="00493F4D"/>
    <w:rsid w:val="004A041D"/>
    <w:rsid w:val="004A1F7B"/>
    <w:rsid w:val="004A317D"/>
    <w:rsid w:val="004A3368"/>
    <w:rsid w:val="004A3DD9"/>
    <w:rsid w:val="004A42B8"/>
    <w:rsid w:val="004A4944"/>
    <w:rsid w:val="004A64A1"/>
    <w:rsid w:val="004A6647"/>
    <w:rsid w:val="004B0FE2"/>
    <w:rsid w:val="004B27E3"/>
    <w:rsid w:val="004B305F"/>
    <w:rsid w:val="004B3C01"/>
    <w:rsid w:val="004B3CF0"/>
    <w:rsid w:val="004B5C89"/>
    <w:rsid w:val="004B6756"/>
    <w:rsid w:val="004C02CB"/>
    <w:rsid w:val="004C12A7"/>
    <w:rsid w:val="004C22B8"/>
    <w:rsid w:val="004C312A"/>
    <w:rsid w:val="004C4440"/>
    <w:rsid w:val="004C44D2"/>
    <w:rsid w:val="004C45CF"/>
    <w:rsid w:val="004C4A40"/>
    <w:rsid w:val="004C5F7D"/>
    <w:rsid w:val="004C5FA5"/>
    <w:rsid w:val="004C6A70"/>
    <w:rsid w:val="004D0970"/>
    <w:rsid w:val="004D0EEB"/>
    <w:rsid w:val="004D15BE"/>
    <w:rsid w:val="004D1C4A"/>
    <w:rsid w:val="004D2543"/>
    <w:rsid w:val="004D29D0"/>
    <w:rsid w:val="004D3578"/>
    <w:rsid w:val="004D3759"/>
    <w:rsid w:val="004D380D"/>
    <w:rsid w:val="004D4B9B"/>
    <w:rsid w:val="004D4E23"/>
    <w:rsid w:val="004D4F37"/>
    <w:rsid w:val="004D5CC8"/>
    <w:rsid w:val="004D5EDE"/>
    <w:rsid w:val="004D5F54"/>
    <w:rsid w:val="004D65A7"/>
    <w:rsid w:val="004D6AD9"/>
    <w:rsid w:val="004D7632"/>
    <w:rsid w:val="004D7C6E"/>
    <w:rsid w:val="004E0459"/>
    <w:rsid w:val="004E073E"/>
    <w:rsid w:val="004E0817"/>
    <w:rsid w:val="004E08EF"/>
    <w:rsid w:val="004E11C0"/>
    <w:rsid w:val="004E1C75"/>
    <w:rsid w:val="004E213A"/>
    <w:rsid w:val="004E291E"/>
    <w:rsid w:val="004E2962"/>
    <w:rsid w:val="004E29F7"/>
    <w:rsid w:val="004E638A"/>
    <w:rsid w:val="004E6521"/>
    <w:rsid w:val="004E670F"/>
    <w:rsid w:val="004E7EB9"/>
    <w:rsid w:val="004F02C1"/>
    <w:rsid w:val="004F0D5D"/>
    <w:rsid w:val="004F0F40"/>
    <w:rsid w:val="004F1EB0"/>
    <w:rsid w:val="004F2399"/>
    <w:rsid w:val="004F430A"/>
    <w:rsid w:val="004F4357"/>
    <w:rsid w:val="004F4540"/>
    <w:rsid w:val="004F5515"/>
    <w:rsid w:val="004F73A7"/>
    <w:rsid w:val="004F7E47"/>
    <w:rsid w:val="00500E9B"/>
    <w:rsid w:val="00502702"/>
    <w:rsid w:val="00503171"/>
    <w:rsid w:val="00503632"/>
    <w:rsid w:val="005042B0"/>
    <w:rsid w:val="00505615"/>
    <w:rsid w:val="00505748"/>
    <w:rsid w:val="00505E7B"/>
    <w:rsid w:val="00506C28"/>
    <w:rsid w:val="00506C29"/>
    <w:rsid w:val="00506D07"/>
    <w:rsid w:val="005105F7"/>
    <w:rsid w:val="00510C23"/>
    <w:rsid w:val="00513DB8"/>
    <w:rsid w:val="00514018"/>
    <w:rsid w:val="0051474C"/>
    <w:rsid w:val="0051565C"/>
    <w:rsid w:val="0051691C"/>
    <w:rsid w:val="00516DB9"/>
    <w:rsid w:val="00517FF3"/>
    <w:rsid w:val="005220B2"/>
    <w:rsid w:val="0052212F"/>
    <w:rsid w:val="005229D4"/>
    <w:rsid w:val="00523AF1"/>
    <w:rsid w:val="00525C14"/>
    <w:rsid w:val="005265ED"/>
    <w:rsid w:val="00526E92"/>
    <w:rsid w:val="00527486"/>
    <w:rsid w:val="00527CF7"/>
    <w:rsid w:val="005302DD"/>
    <w:rsid w:val="00532699"/>
    <w:rsid w:val="005326FF"/>
    <w:rsid w:val="00533424"/>
    <w:rsid w:val="005337D2"/>
    <w:rsid w:val="0053401C"/>
    <w:rsid w:val="005346FB"/>
    <w:rsid w:val="00534ACF"/>
    <w:rsid w:val="00534DA0"/>
    <w:rsid w:val="0053524F"/>
    <w:rsid w:val="00536048"/>
    <w:rsid w:val="005365D0"/>
    <w:rsid w:val="0053714D"/>
    <w:rsid w:val="0053724A"/>
    <w:rsid w:val="00537A62"/>
    <w:rsid w:val="00537F16"/>
    <w:rsid w:val="00537F30"/>
    <w:rsid w:val="0054021E"/>
    <w:rsid w:val="00540AF8"/>
    <w:rsid w:val="00540DA7"/>
    <w:rsid w:val="00540FA0"/>
    <w:rsid w:val="00542895"/>
    <w:rsid w:val="00542DCF"/>
    <w:rsid w:val="00543399"/>
    <w:rsid w:val="00543E5E"/>
    <w:rsid w:val="00543E6C"/>
    <w:rsid w:val="00544FF9"/>
    <w:rsid w:val="00545F47"/>
    <w:rsid w:val="0054683F"/>
    <w:rsid w:val="00547B8B"/>
    <w:rsid w:val="00551737"/>
    <w:rsid w:val="00552ECC"/>
    <w:rsid w:val="00553355"/>
    <w:rsid w:val="00553C11"/>
    <w:rsid w:val="00554D3D"/>
    <w:rsid w:val="005563EA"/>
    <w:rsid w:val="005575A2"/>
    <w:rsid w:val="00560BD7"/>
    <w:rsid w:val="00560F97"/>
    <w:rsid w:val="005620B7"/>
    <w:rsid w:val="00562BCA"/>
    <w:rsid w:val="00562DA0"/>
    <w:rsid w:val="00565087"/>
    <w:rsid w:val="005654B7"/>
    <w:rsid w:val="0056573F"/>
    <w:rsid w:val="00565B2B"/>
    <w:rsid w:val="00571279"/>
    <w:rsid w:val="00571609"/>
    <w:rsid w:val="00571DB3"/>
    <w:rsid w:val="005727B9"/>
    <w:rsid w:val="00572E9D"/>
    <w:rsid w:val="00572EF6"/>
    <w:rsid w:val="00575F01"/>
    <w:rsid w:val="005800FE"/>
    <w:rsid w:val="0058139E"/>
    <w:rsid w:val="0058154D"/>
    <w:rsid w:val="00581698"/>
    <w:rsid w:val="00584774"/>
    <w:rsid w:val="00584B28"/>
    <w:rsid w:val="00586BE1"/>
    <w:rsid w:val="00586F5D"/>
    <w:rsid w:val="005878B6"/>
    <w:rsid w:val="00591B5C"/>
    <w:rsid w:val="00592388"/>
    <w:rsid w:val="0059323F"/>
    <w:rsid w:val="00593D90"/>
    <w:rsid w:val="00596BC7"/>
    <w:rsid w:val="005A0632"/>
    <w:rsid w:val="005A105C"/>
    <w:rsid w:val="005A13AB"/>
    <w:rsid w:val="005A198D"/>
    <w:rsid w:val="005A49C6"/>
    <w:rsid w:val="005A4DFC"/>
    <w:rsid w:val="005A7966"/>
    <w:rsid w:val="005A7F26"/>
    <w:rsid w:val="005B3391"/>
    <w:rsid w:val="005B42D8"/>
    <w:rsid w:val="005B60E7"/>
    <w:rsid w:val="005B72DB"/>
    <w:rsid w:val="005C094D"/>
    <w:rsid w:val="005C0CD6"/>
    <w:rsid w:val="005C0E28"/>
    <w:rsid w:val="005C33FC"/>
    <w:rsid w:val="005C41B6"/>
    <w:rsid w:val="005C4F7C"/>
    <w:rsid w:val="005C5284"/>
    <w:rsid w:val="005C6031"/>
    <w:rsid w:val="005C6B7D"/>
    <w:rsid w:val="005C766E"/>
    <w:rsid w:val="005C7CD5"/>
    <w:rsid w:val="005D110D"/>
    <w:rsid w:val="005D1853"/>
    <w:rsid w:val="005D191E"/>
    <w:rsid w:val="005D1BB3"/>
    <w:rsid w:val="005D208A"/>
    <w:rsid w:val="005D35E2"/>
    <w:rsid w:val="005D3DA0"/>
    <w:rsid w:val="005D4EE6"/>
    <w:rsid w:val="005D6417"/>
    <w:rsid w:val="005D6894"/>
    <w:rsid w:val="005D6B4F"/>
    <w:rsid w:val="005E060E"/>
    <w:rsid w:val="005E1DF7"/>
    <w:rsid w:val="005E20E9"/>
    <w:rsid w:val="005E2360"/>
    <w:rsid w:val="005E466A"/>
    <w:rsid w:val="005E5641"/>
    <w:rsid w:val="005E5EA9"/>
    <w:rsid w:val="005E64B2"/>
    <w:rsid w:val="005E662B"/>
    <w:rsid w:val="005E6B31"/>
    <w:rsid w:val="005E7587"/>
    <w:rsid w:val="005F0BF8"/>
    <w:rsid w:val="005F1614"/>
    <w:rsid w:val="005F1917"/>
    <w:rsid w:val="005F1B92"/>
    <w:rsid w:val="005F2498"/>
    <w:rsid w:val="005F24F6"/>
    <w:rsid w:val="005F252C"/>
    <w:rsid w:val="005F43F7"/>
    <w:rsid w:val="005F625C"/>
    <w:rsid w:val="005F7143"/>
    <w:rsid w:val="005F7F74"/>
    <w:rsid w:val="0060246B"/>
    <w:rsid w:val="00602828"/>
    <w:rsid w:val="00603843"/>
    <w:rsid w:val="006049BB"/>
    <w:rsid w:val="00604D96"/>
    <w:rsid w:val="00607135"/>
    <w:rsid w:val="0060746E"/>
    <w:rsid w:val="00607BFC"/>
    <w:rsid w:val="00610366"/>
    <w:rsid w:val="006105AC"/>
    <w:rsid w:val="0061087C"/>
    <w:rsid w:val="006108F6"/>
    <w:rsid w:val="00610D0D"/>
    <w:rsid w:val="00611566"/>
    <w:rsid w:val="00612A97"/>
    <w:rsid w:val="0061404A"/>
    <w:rsid w:val="006145F0"/>
    <w:rsid w:val="00616267"/>
    <w:rsid w:val="006166D7"/>
    <w:rsid w:val="006221E0"/>
    <w:rsid w:val="00622271"/>
    <w:rsid w:val="00623CC6"/>
    <w:rsid w:val="0063003B"/>
    <w:rsid w:val="00632433"/>
    <w:rsid w:val="006327BE"/>
    <w:rsid w:val="00633477"/>
    <w:rsid w:val="00633E0C"/>
    <w:rsid w:val="00635261"/>
    <w:rsid w:val="00635B31"/>
    <w:rsid w:val="00637BA7"/>
    <w:rsid w:val="006401F8"/>
    <w:rsid w:val="006406D4"/>
    <w:rsid w:val="0064139B"/>
    <w:rsid w:val="006418A3"/>
    <w:rsid w:val="00644830"/>
    <w:rsid w:val="00644D19"/>
    <w:rsid w:val="00644FDA"/>
    <w:rsid w:val="00645793"/>
    <w:rsid w:val="00646B2B"/>
    <w:rsid w:val="00646D99"/>
    <w:rsid w:val="0064779A"/>
    <w:rsid w:val="006502F0"/>
    <w:rsid w:val="006519E6"/>
    <w:rsid w:val="0065308F"/>
    <w:rsid w:val="00653F20"/>
    <w:rsid w:val="00654261"/>
    <w:rsid w:val="00655C70"/>
    <w:rsid w:val="00655DEB"/>
    <w:rsid w:val="00656388"/>
    <w:rsid w:val="00656910"/>
    <w:rsid w:val="006574C0"/>
    <w:rsid w:val="006614B2"/>
    <w:rsid w:val="006614FB"/>
    <w:rsid w:val="00661D73"/>
    <w:rsid w:val="0066410B"/>
    <w:rsid w:val="00666325"/>
    <w:rsid w:val="00667C6F"/>
    <w:rsid w:val="00667E51"/>
    <w:rsid w:val="006700DA"/>
    <w:rsid w:val="00670492"/>
    <w:rsid w:val="00671746"/>
    <w:rsid w:val="00673DE3"/>
    <w:rsid w:val="0067479C"/>
    <w:rsid w:val="00676B39"/>
    <w:rsid w:val="00677865"/>
    <w:rsid w:val="006779AA"/>
    <w:rsid w:val="00681F65"/>
    <w:rsid w:val="00682FC7"/>
    <w:rsid w:val="00683262"/>
    <w:rsid w:val="00683BAC"/>
    <w:rsid w:val="00686B14"/>
    <w:rsid w:val="00686CE3"/>
    <w:rsid w:val="006874AB"/>
    <w:rsid w:val="00687B63"/>
    <w:rsid w:val="00690AA8"/>
    <w:rsid w:val="00690DA4"/>
    <w:rsid w:val="00693840"/>
    <w:rsid w:val="00693CE4"/>
    <w:rsid w:val="00695040"/>
    <w:rsid w:val="00695116"/>
    <w:rsid w:val="006955E8"/>
    <w:rsid w:val="00696821"/>
    <w:rsid w:val="00696CAD"/>
    <w:rsid w:val="0069779C"/>
    <w:rsid w:val="006A03BA"/>
    <w:rsid w:val="006A0F46"/>
    <w:rsid w:val="006A16D9"/>
    <w:rsid w:val="006A39E9"/>
    <w:rsid w:val="006A43EE"/>
    <w:rsid w:val="006A58A8"/>
    <w:rsid w:val="006A5975"/>
    <w:rsid w:val="006A7959"/>
    <w:rsid w:val="006A7DE1"/>
    <w:rsid w:val="006B0C04"/>
    <w:rsid w:val="006B4253"/>
    <w:rsid w:val="006B48C9"/>
    <w:rsid w:val="006B50EF"/>
    <w:rsid w:val="006B6081"/>
    <w:rsid w:val="006C0BE6"/>
    <w:rsid w:val="006C191E"/>
    <w:rsid w:val="006C1FFD"/>
    <w:rsid w:val="006C243E"/>
    <w:rsid w:val="006C2F63"/>
    <w:rsid w:val="006C339B"/>
    <w:rsid w:val="006C3A34"/>
    <w:rsid w:val="006C4F56"/>
    <w:rsid w:val="006C66D8"/>
    <w:rsid w:val="006C6F12"/>
    <w:rsid w:val="006C778A"/>
    <w:rsid w:val="006C7C3C"/>
    <w:rsid w:val="006C7DF8"/>
    <w:rsid w:val="006D0885"/>
    <w:rsid w:val="006D13FB"/>
    <w:rsid w:val="006D1E1D"/>
    <w:rsid w:val="006D1E24"/>
    <w:rsid w:val="006D32D6"/>
    <w:rsid w:val="006D356B"/>
    <w:rsid w:val="006D35DE"/>
    <w:rsid w:val="006D4074"/>
    <w:rsid w:val="006D4868"/>
    <w:rsid w:val="006D4AAA"/>
    <w:rsid w:val="006D5268"/>
    <w:rsid w:val="006D7D4D"/>
    <w:rsid w:val="006E1057"/>
    <w:rsid w:val="006E1081"/>
    <w:rsid w:val="006E121E"/>
    <w:rsid w:val="006E1417"/>
    <w:rsid w:val="006E2193"/>
    <w:rsid w:val="006E2C9F"/>
    <w:rsid w:val="006E38C5"/>
    <w:rsid w:val="006E4215"/>
    <w:rsid w:val="006E6D41"/>
    <w:rsid w:val="006E6FAB"/>
    <w:rsid w:val="006E753F"/>
    <w:rsid w:val="006F0C4E"/>
    <w:rsid w:val="006F1340"/>
    <w:rsid w:val="006F17E1"/>
    <w:rsid w:val="006F1E02"/>
    <w:rsid w:val="006F2188"/>
    <w:rsid w:val="006F26A2"/>
    <w:rsid w:val="006F2918"/>
    <w:rsid w:val="006F5912"/>
    <w:rsid w:val="006F5FA3"/>
    <w:rsid w:val="006F6A2C"/>
    <w:rsid w:val="006F6BF6"/>
    <w:rsid w:val="006F7809"/>
    <w:rsid w:val="006F7C54"/>
    <w:rsid w:val="006F7F6C"/>
    <w:rsid w:val="00702B36"/>
    <w:rsid w:val="007042AA"/>
    <w:rsid w:val="00704A59"/>
    <w:rsid w:val="00705DA5"/>
    <w:rsid w:val="007068A0"/>
    <w:rsid w:val="007069DC"/>
    <w:rsid w:val="0071007D"/>
    <w:rsid w:val="00710201"/>
    <w:rsid w:val="0071035D"/>
    <w:rsid w:val="00711D53"/>
    <w:rsid w:val="0071203C"/>
    <w:rsid w:val="00712323"/>
    <w:rsid w:val="00714383"/>
    <w:rsid w:val="007157AB"/>
    <w:rsid w:val="00717EA3"/>
    <w:rsid w:val="00717FD0"/>
    <w:rsid w:val="0072073A"/>
    <w:rsid w:val="00721272"/>
    <w:rsid w:val="007239FB"/>
    <w:rsid w:val="007242E1"/>
    <w:rsid w:val="00724838"/>
    <w:rsid w:val="00727538"/>
    <w:rsid w:val="00727984"/>
    <w:rsid w:val="00727E70"/>
    <w:rsid w:val="00731FF1"/>
    <w:rsid w:val="00733027"/>
    <w:rsid w:val="00734291"/>
    <w:rsid w:val="007342B5"/>
    <w:rsid w:val="00734429"/>
    <w:rsid w:val="00734A5B"/>
    <w:rsid w:val="00734AAD"/>
    <w:rsid w:val="00734D67"/>
    <w:rsid w:val="007366A3"/>
    <w:rsid w:val="007379EC"/>
    <w:rsid w:val="00737B45"/>
    <w:rsid w:val="0074033F"/>
    <w:rsid w:val="007425D1"/>
    <w:rsid w:val="00742EFD"/>
    <w:rsid w:val="00743B0F"/>
    <w:rsid w:val="00744E76"/>
    <w:rsid w:val="00745375"/>
    <w:rsid w:val="00745912"/>
    <w:rsid w:val="00746228"/>
    <w:rsid w:val="0074759F"/>
    <w:rsid w:val="007501E6"/>
    <w:rsid w:val="00752AAF"/>
    <w:rsid w:val="00754708"/>
    <w:rsid w:val="007552E8"/>
    <w:rsid w:val="00755ED7"/>
    <w:rsid w:val="00757AF5"/>
    <w:rsid w:val="00757D40"/>
    <w:rsid w:val="007607D1"/>
    <w:rsid w:val="00763E30"/>
    <w:rsid w:val="0076511B"/>
    <w:rsid w:val="00765629"/>
    <w:rsid w:val="00765A41"/>
    <w:rsid w:val="007660C9"/>
    <w:rsid w:val="007662B5"/>
    <w:rsid w:val="007665D4"/>
    <w:rsid w:val="00766D65"/>
    <w:rsid w:val="00766F28"/>
    <w:rsid w:val="00771DB9"/>
    <w:rsid w:val="007729B4"/>
    <w:rsid w:val="00773923"/>
    <w:rsid w:val="00774952"/>
    <w:rsid w:val="007759BC"/>
    <w:rsid w:val="00775EA3"/>
    <w:rsid w:val="007760CB"/>
    <w:rsid w:val="00777149"/>
    <w:rsid w:val="00780519"/>
    <w:rsid w:val="00781F0F"/>
    <w:rsid w:val="00782E3B"/>
    <w:rsid w:val="00783774"/>
    <w:rsid w:val="00785261"/>
    <w:rsid w:val="00785B91"/>
    <w:rsid w:val="007860C8"/>
    <w:rsid w:val="00786305"/>
    <w:rsid w:val="0078727C"/>
    <w:rsid w:val="0079014B"/>
    <w:rsid w:val="0079049D"/>
    <w:rsid w:val="007905FC"/>
    <w:rsid w:val="007911EF"/>
    <w:rsid w:val="007914D5"/>
    <w:rsid w:val="0079155C"/>
    <w:rsid w:val="0079189C"/>
    <w:rsid w:val="00791D76"/>
    <w:rsid w:val="00792241"/>
    <w:rsid w:val="00793DC5"/>
    <w:rsid w:val="00795ACE"/>
    <w:rsid w:val="00796823"/>
    <w:rsid w:val="007A22F0"/>
    <w:rsid w:val="007A2E55"/>
    <w:rsid w:val="007A334A"/>
    <w:rsid w:val="007A4D22"/>
    <w:rsid w:val="007A4F28"/>
    <w:rsid w:val="007B02E5"/>
    <w:rsid w:val="007B044F"/>
    <w:rsid w:val="007B0748"/>
    <w:rsid w:val="007B087D"/>
    <w:rsid w:val="007B18D8"/>
    <w:rsid w:val="007B2E15"/>
    <w:rsid w:val="007B500B"/>
    <w:rsid w:val="007B52E5"/>
    <w:rsid w:val="007B6234"/>
    <w:rsid w:val="007C095F"/>
    <w:rsid w:val="007C2DD0"/>
    <w:rsid w:val="007C2F68"/>
    <w:rsid w:val="007C5A65"/>
    <w:rsid w:val="007C5E4A"/>
    <w:rsid w:val="007C5FFD"/>
    <w:rsid w:val="007C7CDB"/>
    <w:rsid w:val="007D0BCA"/>
    <w:rsid w:val="007D1084"/>
    <w:rsid w:val="007D1E56"/>
    <w:rsid w:val="007D2B00"/>
    <w:rsid w:val="007D5645"/>
    <w:rsid w:val="007D6BAF"/>
    <w:rsid w:val="007D7062"/>
    <w:rsid w:val="007D715E"/>
    <w:rsid w:val="007D7698"/>
    <w:rsid w:val="007E0664"/>
    <w:rsid w:val="007E082A"/>
    <w:rsid w:val="007E1E05"/>
    <w:rsid w:val="007E2576"/>
    <w:rsid w:val="007E2836"/>
    <w:rsid w:val="007E2953"/>
    <w:rsid w:val="007E4327"/>
    <w:rsid w:val="007E7C96"/>
    <w:rsid w:val="007E7D99"/>
    <w:rsid w:val="007F034A"/>
    <w:rsid w:val="007F0AE1"/>
    <w:rsid w:val="007F136E"/>
    <w:rsid w:val="007F1824"/>
    <w:rsid w:val="007F1872"/>
    <w:rsid w:val="007F2E08"/>
    <w:rsid w:val="007F5DFD"/>
    <w:rsid w:val="007F6DFE"/>
    <w:rsid w:val="0080037B"/>
    <w:rsid w:val="008021FA"/>
    <w:rsid w:val="008024FA"/>
    <w:rsid w:val="008028A4"/>
    <w:rsid w:val="00802A97"/>
    <w:rsid w:val="00802C90"/>
    <w:rsid w:val="0080414D"/>
    <w:rsid w:val="0080420A"/>
    <w:rsid w:val="00805251"/>
    <w:rsid w:val="00805371"/>
    <w:rsid w:val="00805F36"/>
    <w:rsid w:val="0080729D"/>
    <w:rsid w:val="008101A2"/>
    <w:rsid w:val="0081192E"/>
    <w:rsid w:val="008125A3"/>
    <w:rsid w:val="00812738"/>
    <w:rsid w:val="00813245"/>
    <w:rsid w:val="00813941"/>
    <w:rsid w:val="0081398A"/>
    <w:rsid w:val="00813ED6"/>
    <w:rsid w:val="00814142"/>
    <w:rsid w:val="00814ED7"/>
    <w:rsid w:val="00815357"/>
    <w:rsid w:val="00817C61"/>
    <w:rsid w:val="00820081"/>
    <w:rsid w:val="00822E58"/>
    <w:rsid w:val="00822F63"/>
    <w:rsid w:val="008235AD"/>
    <w:rsid w:val="00823C77"/>
    <w:rsid w:val="0082439A"/>
    <w:rsid w:val="008245E4"/>
    <w:rsid w:val="008247F0"/>
    <w:rsid w:val="0082512F"/>
    <w:rsid w:val="00825F09"/>
    <w:rsid w:val="008270DD"/>
    <w:rsid w:val="0082760B"/>
    <w:rsid w:val="00827D53"/>
    <w:rsid w:val="00830396"/>
    <w:rsid w:val="0083066F"/>
    <w:rsid w:val="0083089E"/>
    <w:rsid w:val="00830B12"/>
    <w:rsid w:val="0083127E"/>
    <w:rsid w:val="008315C9"/>
    <w:rsid w:val="00832606"/>
    <w:rsid w:val="00834C30"/>
    <w:rsid w:val="00837D89"/>
    <w:rsid w:val="00840DE0"/>
    <w:rsid w:val="0084122C"/>
    <w:rsid w:val="0084157F"/>
    <w:rsid w:val="00843460"/>
    <w:rsid w:val="008439D4"/>
    <w:rsid w:val="0084420E"/>
    <w:rsid w:val="0084453A"/>
    <w:rsid w:val="00844DAE"/>
    <w:rsid w:val="00845196"/>
    <w:rsid w:val="008466EA"/>
    <w:rsid w:val="0084713E"/>
    <w:rsid w:val="00847CD0"/>
    <w:rsid w:val="008514B2"/>
    <w:rsid w:val="00851D47"/>
    <w:rsid w:val="008534FC"/>
    <w:rsid w:val="00853FAC"/>
    <w:rsid w:val="0085581A"/>
    <w:rsid w:val="00855EEE"/>
    <w:rsid w:val="008602A6"/>
    <w:rsid w:val="008607A8"/>
    <w:rsid w:val="00861EFD"/>
    <w:rsid w:val="00863098"/>
    <w:rsid w:val="0086354A"/>
    <w:rsid w:val="008641E0"/>
    <w:rsid w:val="008648A2"/>
    <w:rsid w:val="00866CD9"/>
    <w:rsid w:val="00871F99"/>
    <w:rsid w:val="0087310B"/>
    <w:rsid w:val="00873B47"/>
    <w:rsid w:val="00874110"/>
    <w:rsid w:val="00875350"/>
    <w:rsid w:val="00876094"/>
    <w:rsid w:val="00876482"/>
    <w:rsid w:val="008764D7"/>
    <w:rsid w:val="008768CA"/>
    <w:rsid w:val="00877EF9"/>
    <w:rsid w:val="00880559"/>
    <w:rsid w:val="008809F7"/>
    <w:rsid w:val="008830E6"/>
    <w:rsid w:val="008831E9"/>
    <w:rsid w:val="0088454F"/>
    <w:rsid w:val="008858B1"/>
    <w:rsid w:val="0088611D"/>
    <w:rsid w:val="00887233"/>
    <w:rsid w:val="00887A51"/>
    <w:rsid w:val="00890BBE"/>
    <w:rsid w:val="00890C4C"/>
    <w:rsid w:val="00892248"/>
    <w:rsid w:val="00895483"/>
    <w:rsid w:val="008A1E5B"/>
    <w:rsid w:val="008A1E62"/>
    <w:rsid w:val="008A259F"/>
    <w:rsid w:val="008A25E8"/>
    <w:rsid w:val="008A2FD9"/>
    <w:rsid w:val="008A4E25"/>
    <w:rsid w:val="008A4FEC"/>
    <w:rsid w:val="008A59DE"/>
    <w:rsid w:val="008A606F"/>
    <w:rsid w:val="008A63E7"/>
    <w:rsid w:val="008A6C14"/>
    <w:rsid w:val="008A7F67"/>
    <w:rsid w:val="008B34BD"/>
    <w:rsid w:val="008B357A"/>
    <w:rsid w:val="008B3C53"/>
    <w:rsid w:val="008B4035"/>
    <w:rsid w:val="008B4053"/>
    <w:rsid w:val="008B5306"/>
    <w:rsid w:val="008B54E8"/>
    <w:rsid w:val="008B56DC"/>
    <w:rsid w:val="008B5750"/>
    <w:rsid w:val="008B5CAE"/>
    <w:rsid w:val="008B754F"/>
    <w:rsid w:val="008B7AA3"/>
    <w:rsid w:val="008C0119"/>
    <w:rsid w:val="008C0A6A"/>
    <w:rsid w:val="008C285F"/>
    <w:rsid w:val="008C2E2A"/>
    <w:rsid w:val="008C3057"/>
    <w:rsid w:val="008C341D"/>
    <w:rsid w:val="008C455B"/>
    <w:rsid w:val="008C479B"/>
    <w:rsid w:val="008C4BAD"/>
    <w:rsid w:val="008C7343"/>
    <w:rsid w:val="008D056D"/>
    <w:rsid w:val="008D28C8"/>
    <w:rsid w:val="008D2989"/>
    <w:rsid w:val="008D2CDF"/>
    <w:rsid w:val="008D2E4D"/>
    <w:rsid w:val="008D3F49"/>
    <w:rsid w:val="008D3FDD"/>
    <w:rsid w:val="008D40B6"/>
    <w:rsid w:val="008D44E5"/>
    <w:rsid w:val="008D47D4"/>
    <w:rsid w:val="008D60AB"/>
    <w:rsid w:val="008D6BE5"/>
    <w:rsid w:val="008D6DD4"/>
    <w:rsid w:val="008E4021"/>
    <w:rsid w:val="008E4D94"/>
    <w:rsid w:val="008E6774"/>
    <w:rsid w:val="008F1436"/>
    <w:rsid w:val="008F19C4"/>
    <w:rsid w:val="008F2C54"/>
    <w:rsid w:val="008F2E2A"/>
    <w:rsid w:val="008F396F"/>
    <w:rsid w:val="008F3BED"/>
    <w:rsid w:val="008F3DCD"/>
    <w:rsid w:val="008F641A"/>
    <w:rsid w:val="008F644A"/>
    <w:rsid w:val="008F75D8"/>
    <w:rsid w:val="00900698"/>
    <w:rsid w:val="009011A1"/>
    <w:rsid w:val="0090271F"/>
    <w:rsid w:val="00902934"/>
    <w:rsid w:val="00902AFB"/>
    <w:rsid w:val="00902DB9"/>
    <w:rsid w:val="00903E7E"/>
    <w:rsid w:val="0090466A"/>
    <w:rsid w:val="00904D89"/>
    <w:rsid w:val="0090529B"/>
    <w:rsid w:val="009058C2"/>
    <w:rsid w:val="00905CB7"/>
    <w:rsid w:val="009067B0"/>
    <w:rsid w:val="009068C7"/>
    <w:rsid w:val="00910D81"/>
    <w:rsid w:val="009111F6"/>
    <w:rsid w:val="00912163"/>
    <w:rsid w:val="00912632"/>
    <w:rsid w:val="00912A7E"/>
    <w:rsid w:val="00913BCF"/>
    <w:rsid w:val="00915744"/>
    <w:rsid w:val="00916330"/>
    <w:rsid w:val="00920EBB"/>
    <w:rsid w:val="0092110B"/>
    <w:rsid w:val="0092299D"/>
    <w:rsid w:val="009229BA"/>
    <w:rsid w:val="009231C2"/>
    <w:rsid w:val="00923655"/>
    <w:rsid w:val="00927676"/>
    <w:rsid w:val="00930221"/>
    <w:rsid w:val="0093048C"/>
    <w:rsid w:val="00930904"/>
    <w:rsid w:val="00930BA4"/>
    <w:rsid w:val="00931316"/>
    <w:rsid w:val="00932BB4"/>
    <w:rsid w:val="009339CB"/>
    <w:rsid w:val="00933CDD"/>
    <w:rsid w:val="00934A4C"/>
    <w:rsid w:val="00934BC2"/>
    <w:rsid w:val="00936071"/>
    <w:rsid w:val="0093651E"/>
    <w:rsid w:val="0093656A"/>
    <w:rsid w:val="009376CD"/>
    <w:rsid w:val="009379C8"/>
    <w:rsid w:val="00940212"/>
    <w:rsid w:val="00941CB1"/>
    <w:rsid w:val="009423BA"/>
    <w:rsid w:val="00942A8B"/>
    <w:rsid w:val="00942EC2"/>
    <w:rsid w:val="009433AF"/>
    <w:rsid w:val="00944477"/>
    <w:rsid w:val="00945535"/>
    <w:rsid w:val="00945A26"/>
    <w:rsid w:val="00945FCB"/>
    <w:rsid w:val="00946697"/>
    <w:rsid w:val="00947293"/>
    <w:rsid w:val="00950F6C"/>
    <w:rsid w:val="009520F6"/>
    <w:rsid w:val="009527EF"/>
    <w:rsid w:val="00952BE0"/>
    <w:rsid w:val="0095416A"/>
    <w:rsid w:val="00954773"/>
    <w:rsid w:val="00957358"/>
    <w:rsid w:val="00957D37"/>
    <w:rsid w:val="0096176C"/>
    <w:rsid w:val="00961B32"/>
    <w:rsid w:val="00961BD8"/>
    <w:rsid w:val="00962509"/>
    <w:rsid w:val="0096373A"/>
    <w:rsid w:val="009638EC"/>
    <w:rsid w:val="009654BA"/>
    <w:rsid w:val="00966156"/>
    <w:rsid w:val="00967FB1"/>
    <w:rsid w:val="00970000"/>
    <w:rsid w:val="00970DB3"/>
    <w:rsid w:val="0097169C"/>
    <w:rsid w:val="009719D0"/>
    <w:rsid w:val="009745A8"/>
    <w:rsid w:val="00974AB3"/>
    <w:rsid w:val="00974BB0"/>
    <w:rsid w:val="00974D3F"/>
    <w:rsid w:val="00975BCD"/>
    <w:rsid w:val="00980549"/>
    <w:rsid w:val="00980823"/>
    <w:rsid w:val="00980900"/>
    <w:rsid w:val="00980928"/>
    <w:rsid w:val="00981413"/>
    <w:rsid w:val="00981514"/>
    <w:rsid w:val="00981F04"/>
    <w:rsid w:val="00983233"/>
    <w:rsid w:val="00984B94"/>
    <w:rsid w:val="009853E6"/>
    <w:rsid w:val="00985F57"/>
    <w:rsid w:val="00985F5D"/>
    <w:rsid w:val="00986E91"/>
    <w:rsid w:val="00987126"/>
    <w:rsid w:val="00987441"/>
    <w:rsid w:val="00987BEE"/>
    <w:rsid w:val="00990357"/>
    <w:rsid w:val="0099112B"/>
    <w:rsid w:val="00992150"/>
    <w:rsid w:val="0099215E"/>
    <w:rsid w:val="009928A9"/>
    <w:rsid w:val="009941E8"/>
    <w:rsid w:val="009951F1"/>
    <w:rsid w:val="00996F52"/>
    <w:rsid w:val="009A067E"/>
    <w:rsid w:val="009A0AF3"/>
    <w:rsid w:val="009A1B1B"/>
    <w:rsid w:val="009A1BBA"/>
    <w:rsid w:val="009A1FEB"/>
    <w:rsid w:val="009A2D40"/>
    <w:rsid w:val="009A622F"/>
    <w:rsid w:val="009A6A25"/>
    <w:rsid w:val="009A7AB5"/>
    <w:rsid w:val="009B06C5"/>
    <w:rsid w:val="009B06F8"/>
    <w:rsid w:val="009B07CD"/>
    <w:rsid w:val="009B1EC3"/>
    <w:rsid w:val="009B3492"/>
    <w:rsid w:val="009B44D9"/>
    <w:rsid w:val="009B5186"/>
    <w:rsid w:val="009B6222"/>
    <w:rsid w:val="009B63C9"/>
    <w:rsid w:val="009B657F"/>
    <w:rsid w:val="009B6658"/>
    <w:rsid w:val="009B7D7F"/>
    <w:rsid w:val="009C0493"/>
    <w:rsid w:val="009C19E9"/>
    <w:rsid w:val="009C6685"/>
    <w:rsid w:val="009D0966"/>
    <w:rsid w:val="009D0F46"/>
    <w:rsid w:val="009D12A9"/>
    <w:rsid w:val="009D4914"/>
    <w:rsid w:val="009D4C1D"/>
    <w:rsid w:val="009D5374"/>
    <w:rsid w:val="009D58FC"/>
    <w:rsid w:val="009D5E5A"/>
    <w:rsid w:val="009D5F3A"/>
    <w:rsid w:val="009D65FA"/>
    <w:rsid w:val="009D661D"/>
    <w:rsid w:val="009D6B25"/>
    <w:rsid w:val="009D74A6"/>
    <w:rsid w:val="009D7504"/>
    <w:rsid w:val="009E0050"/>
    <w:rsid w:val="009E0735"/>
    <w:rsid w:val="009E0E87"/>
    <w:rsid w:val="009E3F61"/>
    <w:rsid w:val="009F10A5"/>
    <w:rsid w:val="009F1664"/>
    <w:rsid w:val="009F20FC"/>
    <w:rsid w:val="009F49E1"/>
    <w:rsid w:val="009F68C1"/>
    <w:rsid w:val="009F6982"/>
    <w:rsid w:val="00A00273"/>
    <w:rsid w:val="00A00805"/>
    <w:rsid w:val="00A00910"/>
    <w:rsid w:val="00A0129D"/>
    <w:rsid w:val="00A0342C"/>
    <w:rsid w:val="00A046A0"/>
    <w:rsid w:val="00A0474C"/>
    <w:rsid w:val="00A05ADF"/>
    <w:rsid w:val="00A06DE3"/>
    <w:rsid w:val="00A06E42"/>
    <w:rsid w:val="00A079D5"/>
    <w:rsid w:val="00A07CB3"/>
    <w:rsid w:val="00A105FA"/>
    <w:rsid w:val="00A1069A"/>
    <w:rsid w:val="00A10F02"/>
    <w:rsid w:val="00A12E0C"/>
    <w:rsid w:val="00A1423E"/>
    <w:rsid w:val="00A14D6B"/>
    <w:rsid w:val="00A15771"/>
    <w:rsid w:val="00A16B81"/>
    <w:rsid w:val="00A16D55"/>
    <w:rsid w:val="00A17176"/>
    <w:rsid w:val="00A204CA"/>
    <w:rsid w:val="00A209D6"/>
    <w:rsid w:val="00A22738"/>
    <w:rsid w:val="00A23062"/>
    <w:rsid w:val="00A23561"/>
    <w:rsid w:val="00A23BC4"/>
    <w:rsid w:val="00A24BB2"/>
    <w:rsid w:val="00A254B5"/>
    <w:rsid w:val="00A25A38"/>
    <w:rsid w:val="00A25F7B"/>
    <w:rsid w:val="00A25F91"/>
    <w:rsid w:val="00A26E41"/>
    <w:rsid w:val="00A270C7"/>
    <w:rsid w:val="00A27FBB"/>
    <w:rsid w:val="00A30A21"/>
    <w:rsid w:val="00A3314C"/>
    <w:rsid w:val="00A339CB"/>
    <w:rsid w:val="00A34EB8"/>
    <w:rsid w:val="00A34FB1"/>
    <w:rsid w:val="00A35622"/>
    <w:rsid w:val="00A36F5F"/>
    <w:rsid w:val="00A375DD"/>
    <w:rsid w:val="00A40152"/>
    <w:rsid w:val="00A40B95"/>
    <w:rsid w:val="00A42F4A"/>
    <w:rsid w:val="00A4304D"/>
    <w:rsid w:val="00A430EC"/>
    <w:rsid w:val="00A43894"/>
    <w:rsid w:val="00A43E25"/>
    <w:rsid w:val="00A4404D"/>
    <w:rsid w:val="00A45BF1"/>
    <w:rsid w:val="00A46B4E"/>
    <w:rsid w:val="00A507CD"/>
    <w:rsid w:val="00A51340"/>
    <w:rsid w:val="00A518BB"/>
    <w:rsid w:val="00A51C45"/>
    <w:rsid w:val="00A52A8A"/>
    <w:rsid w:val="00A52E80"/>
    <w:rsid w:val="00A53724"/>
    <w:rsid w:val="00A54921"/>
    <w:rsid w:val="00A54B2B"/>
    <w:rsid w:val="00A5534E"/>
    <w:rsid w:val="00A556B1"/>
    <w:rsid w:val="00A55A56"/>
    <w:rsid w:val="00A576E7"/>
    <w:rsid w:val="00A60227"/>
    <w:rsid w:val="00A61EBC"/>
    <w:rsid w:val="00A62130"/>
    <w:rsid w:val="00A62536"/>
    <w:rsid w:val="00A627E5"/>
    <w:rsid w:val="00A6484A"/>
    <w:rsid w:val="00A65B6F"/>
    <w:rsid w:val="00A673F0"/>
    <w:rsid w:val="00A678E1"/>
    <w:rsid w:val="00A67E90"/>
    <w:rsid w:val="00A703B6"/>
    <w:rsid w:val="00A70433"/>
    <w:rsid w:val="00A70A94"/>
    <w:rsid w:val="00A7301E"/>
    <w:rsid w:val="00A73102"/>
    <w:rsid w:val="00A739B9"/>
    <w:rsid w:val="00A739DB"/>
    <w:rsid w:val="00A75611"/>
    <w:rsid w:val="00A7570E"/>
    <w:rsid w:val="00A772D9"/>
    <w:rsid w:val="00A77D7D"/>
    <w:rsid w:val="00A77D81"/>
    <w:rsid w:val="00A814E1"/>
    <w:rsid w:val="00A822E8"/>
    <w:rsid w:val="00A82346"/>
    <w:rsid w:val="00A82FD0"/>
    <w:rsid w:val="00A83E91"/>
    <w:rsid w:val="00A84AD3"/>
    <w:rsid w:val="00A84F96"/>
    <w:rsid w:val="00A91AFD"/>
    <w:rsid w:val="00A91EE3"/>
    <w:rsid w:val="00A929D3"/>
    <w:rsid w:val="00A93898"/>
    <w:rsid w:val="00A94EA9"/>
    <w:rsid w:val="00A95343"/>
    <w:rsid w:val="00A957D1"/>
    <w:rsid w:val="00A9620E"/>
    <w:rsid w:val="00A9671C"/>
    <w:rsid w:val="00A975E6"/>
    <w:rsid w:val="00A97992"/>
    <w:rsid w:val="00A97F83"/>
    <w:rsid w:val="00AA1553"/>
    <w:rsid w:val="00AA254D"/>
    <w:rsid w:val="00AA6C2E"/>
    <w:rsid w:val="00AB1E4A"/>
    <w:rsid w:val="00AB24CC"/>
    <w:rsid w:val="00AB31E2"/>
    <w:rsid w:val="00AB3DAE"/>
    <w:rsid w:val="00AB4C92"/>
    <w:rsid w:val="00AB57A2"/>
    <w:rsid w:val="00AB5D91"/>
    <w:rsid w:val="00AB748E"/>
    <w:rsid w:val="00AC0A06"/>
    <w:rsid w:val="00AC0AAE"/>
    <w:rsid w:val="00AC2603"/>
    <w:rsid w:val="00AC2814"/>
    <w:rsid w:val="00AC31A4"/>
    <w:rsid w:val="00AC5C99"/>
    <w:rsid w:val="00AC6EFE"/>
    <w:rsid w:val="00AC7AAD"/>
    <w:rsid w:val="00AD4597"/>
    <w:rsid w:val="00AD5013"/>
    <w:rsid w:val="00AD7956"/>
    <w:rsid w:val="00AE10E3"/>
    <w:rsid w:val="00AE1AC0"/>
    <w:rsid w:val="00AE241F"/>
    <w:rsid w:val="00AE28E3"/>
    <w:rsid w:val="00AE38F1"/>
    <w:rsid w:val="00AE3981"/>
    <w:rsid w:val="00AE3E65"/>
    <w:rsid w:val="00AE508D"/>
    <w:rsid w:val="00AE5152"/>
    <w:rsid w:val="00AE6B1A"/>
    <w:rsid w:val="00AE7D08"/>
    <w:rsid w:val="00AF1E7E"/>
    <w:rsid w:val="00AF4F2A"/>
    <w:rsid w:val="00AF66E1"/>
    <w:rsid w:val="00AF6AED"/>
    <w:rsid w:val="00AF7185"/>
    <w:rsid w:val="00AF7255"/>
    <w:rsid w:val="00B00AC8"/>
    <w:rsid w:val="00B023C9"/>
    <w:rsid w:val="00B02428"/>
    <w:rsid w:val="00B028BC"/>
    <w:rsid w:val="00B028E3"/>
    <w:rsid w:val="00B04187"/>
    <w:rsid w:val="00B05314"/>
    <w:rsid w:val="00B05380"/>
    <w:rsid w:val="00B05962"/>
    <w:rsid w:val="00B06367"/>
    <w:rsid w:val="00B066F1"/>
    <w:rsid w:val="00B0757F"/>
    <w:rsid w:val="00B11422"/>
    <w:rsid w:val="00B11D30"/>
    <w:rsid w:val="00B12250"/>
    <w:rsid w:val="00B1229E"/>
    <w:rsid w:val="00B1333B"/>
    <w:rsid w:val="00B13AE4"/>
    <w:rsid w:val="00B1496F"/>
    <w:rsid w:val="00B14D70"/>
    <w:rsid w:val="00B15449"/>
    <w:rsid w:val="00B15F4F"/>
    <w:rsid w:val="00B16C2F"/>
    <w:rsid w:val="00B17191"/>
    <w:rsid w:val="00B217BC"/>
    <w:rsid w:val="00B229B7"/>
    <w:rsid w:val="00B22C6C"/>
    <w:rsid w:val="00B22EE9"/>
    <w:rsid w:val="00B237E1"/>
    <w:rsid w:val="00B269DC"/>
    <w:rsid w:val="00B27303"/>
    <w:rsid w:val="00B276EC"/>
    <w:rsid w:val="00B2B802"/>
    <w:rsid w:val="00B30370"/>
    <w:rsid w:val="00B306E7"/>
    <w:rsid w:val="00B32191"/>
    <w:rsid w:val="00B32B00"/>
    <w:rsid w:val="00B336FF"/>
    <w:rsid w:val="00B37A41"/>
    <w:rsid w:val="00B411BE"/>
    <w:rsid w:val="00B4145A"/>
    <w:rsid w:val="00B423B3"/>
    <w:rsid w:val="00B43307"/>
    <w:rsid w:val="00B4471C"/>
    <w:rsid w:val="00B46C5D"/>
    <w:rsid w:val="00B474A4"/>
    <w:rsid w:val="00B476AA"/>
    <w:rsid w:val="00B47FD1"/>
    <w:rsid w:val="00B5054F"/>
    <w:rsid w:val="00B506DB"/>
    <w:rsid w:val="00B516BB"/>
    <w:rsid w:val="00B5262E"/>
    <w:rsid w:val="00B5303D"/>
    <w:rsid w:val="00B53CA3"/>
    <w:rsid w:val="00B55C3B"/>
    <w:rsid w:val="00B55DBC"/>
    <w:rsid w:val="00B56F97"/>
    <w:rsid w:val="00B5781E"/>
    <w:rsid w:val="00B60317"/>
    <w:rsid w:val="00B61186"/>
    <w:rsid w:val="00B61E11"/>
    <w:rsid w:val="00B61E8C"/>
    <w:rsid w:val="00B65FBB"/>
    <w:rsid w:val="00B660E4"/>
    <w:rsid w:val="00B661D3"/>
    <w:rsid w:val="00B66CAC"/>
    <w:rsid w:val="00B706DA"/>
    <w:rsid w:val="00B72D7C"/>
    <w:rsid w:val="00B7397B"/>
    <w:rsid w:val="00B73CFA"/>
    <w:rsid w:val="00B7538C"/>
    <w:rsid w:val="00B812AE"/>
    <w:rsid w:val="00B8130D"/>
    <w:rsid w:val="00B81819"/>
    <w:rsid w:val="00B83146"/>
    <w:rsid w:val="00B84DB2"/>
    <w:rsid w:val="00B8550A"/>
    <w:rsid w:val="00B86435"/>
    <w:rsid w:val="00B86673"/>
    <w:rsid w:val="00B870A0"/>
    <w:rsid w:val="00B870D1"/>
    <w:rsid w:val="00B87AAE"/>
    <w:rsid w:val="00B87E42"/>
    <w:rsid w:val="00B90EE3"/>
    <w:rsid w:val="00B9197D"/>
    <w:rsid w:val="00B92010"/>
    <w:rsid w:val="00B92032"/>
    <w:rsid w:val="00B92756"/>
    <w:rsid w:val="00B93110"/>
    <w:rsid w:val="00B93615"/>
    <w:rsid w:val="00B93A69"/>
    <w:rsid w:val="00B95B95"/>
    <w:rsid w:val="00B96349"/>
    <w:rsid w:val="00B964D6"/>
    <w:rsid w:val="00BA0935"/>
    <w:rsid w:val="00BA3996"/>
    <w:rsid w:val="00BA5972"/>
    <w:rsid w:val="00BA72B6"/>
    <w:rsid w:val="00BB09DD"/>
    <w:rsid w:val="00BB18BF"/>
    <w:rsid w:val="00BB2188"/>
    <w:rsid w:val="00BB30A9"/>
    <w:rsid w:val="00BB34CA"/>
    <w:rsid w:val="00BB48FF"/>
    <w:rsid w:val="00BB4D96"/>
    <w:rsid w:val="00BB62A8"/>
    <w:rsid w:val="00BB66FF"/>
    <w:rsid w:val="00BB67F6"/>
    <w:rsid w:val="00BC15EE"/>
    <w:rsid w:val="00BC1B9E"/>
    <w:rsid w:val="00BC25C5"/>
    <w:rsid w:val="00BC3555"/>
    <w:rsid w:val="00BC46BA"/>
    <w:rsid w:val="00BC53C1"/>
    <w:rsid w:val="00BC5D35"/>
    <w:rsid w:val="00BC631F"/>
    <w:rsid w:val="00BC680E"/>
    <w:rsid w:val="00BC742A"/>
    <w:rsid w:val="00BC7707"/>
    <w:rsid w:val="00BD0277"/>
    <w:rsid w:val="00BD05A2"/>
    <w:rsid w:val="00BD092E"/>
    <w:rsid w:val="00BD0C7E"/>
    <w:rsid w:val="00BD199D"/>
    <w:rsid w:val="00BD2030"/>
    <w:rsid w:val="00BD3DFF"/>
    <w:rsid w:val="00BD4757"/>
    <w:rsid w:val="00BD4F1D"/>
    <w:rsid w:val="00BD6D81"/>
    <w:rsid w:val="00BD7192"/>
    <w:rsid w:val="00BE1236"/>
    <w:rsid w:val="00BE412C"/>
    <w:rsid w:val="00BE4174"/>
    <w:rsid w:val="00BE4B74"/>
    <w:rsid w:val="00BE73E7"/>
    <w:rsid w:val="00BF0125"/>
    <w:rsid w:val="00BF0228"/>
    <w:rsid w:val="00BF02A2"/>
    <w:rsid w:val="00BF02CD"/>
    <w:rsid w:val="00BF0C28"/>
    <w:rsid w:val="00BF193F"/>
    <w:rsid w:val="00BF508C"/>
    <w:rsid w:val="00BF525D"/>
    <w:rsid w:val="00BF52CC"/>
    <w:rsid w:val="00BF5FC9"/>
    <w:rsid w:val="00BF6C01"/>
    <w:rsid w:val="00BF7130"/>
    <w:rsid w:val="00C005DE"/>
    <w:rsid w:val="00C01426"/>
    <w:rsid w:val="00C02899"/>
    <w:rsid w:val="00C02926"/>
    <w:rsid w:val="00C02F6B"/>
    <w:rsid w:val="00C037CE"/>
    <w:rsid w:val="00C03B6D"/>
    <w:rsid w:val="00C03E3A"/>
    <w:rsid w:val="00C047B0"/>
    <w:rsid w:val="00C07093"/>
    <w:rsid w:val="00C078F8"/>
    <w:rsid w:val="00C07A4D"/>
    <w:rsid w:val="00C07E67"/>
    <w:rsid w:val="00C114CD"/>
    <w:rsid w:val="00C12B10"/>
    <w:rsid w:val="00C12B51"/>
    <w:rsid w:val="00C13921"/>
    <w:rsid w:val="00C14547"/>
    <w:rsid w:val="00C17090"/>
    <w:rsid w:val="00C1720B"/>
    <w:rsid w:val="00C20BBD"/>
    <w:rsid w:val="00C2227E"/>
    <w:rsid w:val="00C2233C"/>
    <w:rsid w:val="00C2416B"/>
    <w:rsid w:val="00C244A9"/>
    <w:rsid w:val="00C244D5"/>
    <w:rsid w:val="00C24650"/>
    <w:rsid w:val="00C25465"/>
    <w:rsid w:val="00C279BE"/>
    <w:rsid w:val="00C27CE4"/>
    <w:rsid w:val="00C302F9"/>
    <w:rsid w:val="00C31896"/>
    <w:rsid w:val="00C3233F"/>
    <w:rsid w:val="00C32EEE"/>
    <w:rsid w:val="00C33079"/>
    <w:rsid w:val="00C3309A"/>
    <w:rsid w:val="00C3548E"/>
    <w:rsid w:val="00C35E48"/>
    <w:rsid w:val="00C405D4"/>
    <w:rsid w:val="00C40FBE"/>
    <w:rsid w:val="00C426D8"/>
    <w:rsid w:val="00C43F9D"/>
    <w:rsid w:val="00C45532"/>
    <w:rsid w:val="00C4645A"/>
    <w:rsid w:val="00C47A15"/>
    <w:rsid w:val="00C50A2D"/>
    <w:rsid w:val="00C50AF6"/>
    <w:rsid w:val="00C50B92"/>
    <w:rsid w:val="00C5103E"/>
    <w:rsid w:val="00C51CA0"/>
    <w:rsid w:val="00C52067"/>
    <w:rsid w:val="00C529E6"/>
    <w:rsid w:val="00C52BE0"/>
    <w:rsid w:val="00C53607"/>
    <w:rsid w:val="00C555F6"/>
    <w:rsid w:val="00C55A12"/>
    <w:rsid w:val="00C55C36"/>
    <w:rsid w:val="00C5682F"/>
    <w:rsid w:val="00C57CA3"/>
    <w:rsid w:val="00C61E94"/>
    <w:rsid w:val="00C626B7"/>
    <w:rsid w:val="00C62F35"/>
    <w:rsid w:val="00C63219"/>
    <w:rsid w:val="00C63408"/>
    <w:rsid w:val="00C6352D"/>
    <w:rsid w:val="00C6377C"/>
    <w:rsid w:val="00C63A12"/>
    <w:rsid w:val="00C64BF4"/>
    <w:rsid w:val="00C64C01"/>
    <w:rsid w:val="00C6553E"/>
    <w:rsid w:val="00C65876"/>
    <w:rsid w:val="00C664AD"/>
    <w:rsid w:val="00C66C28"/>
    <w:rsid w:val="00C66E8A"/>
    <w:rsid w:val="00C67671"/>
    <w:rsid w:val="00C67905"/>
    <w:rsid w:val="00C702C2"/>
    <w:rsid w:val="00C70C33"/>
    <w:rsid w:val="00C713C8"/>
    <w:rsid w:val="00C72EAC"/>
    <w:rsid w:val="00C733B0"/>
    <w:rsid w:val="00C7396C"/>
    <w:rsid w:val="00C7746D"/>
    <w:rsid w:val="00C77DBD"/>
    <w:rsid w:val="00C77E03"/>
    <w:rsid w:val="00C77F28"/>
    <w:rsid w:val="00C83A13"/>
    <w:rsid w:val="00C84110"/>
    <w:rsid w:val="00C84177"/>
    <w:rsid w:val="00C85AC9"/>
    <w:rsid w:val="00C86996"/>
    <w:rsid w:val="00C86F10"/>
    <w:rsid w:val="00C9068C"/>
    <w:rsid w:val="00C92967"/>
    <w:rsid w:val="00C93DC6"/>
    <w:rsid w:val="00C9454E"/>
    <w:rsid w:val="00C95441"/>
    <w:rsid w:val="00C95D45"/>
    <w:rsid w:val="00C96CE0"/>
    <w:rsid w:val="00C97300"/>
    <w:rsid w:val="00C9735C"/>
    <w:rsid w:val="00C97DA5"/>
    <w:rsid w:val="00C97F81"/>
    <w:rsid w:val="00CA116D"/>
    <w:rsid w:val="00CA18C0"/>
    <w:rsid w:val="00CA18C7"/>
    <w:rsid w:val="00CA287F"/>
    <w:rsid w:val="00CA28F4"/>
    <w:rsid w:val="00CA2AEB"/>
    <w:rsid w:val="00CA2B51"/>
    <w:rsid w:val="00CA2DFC"/>
    <w:rsid w:val="00CA3D0C"/>
    <w:rsid w:val="00CA5093"/>
    <w:rsid w:val="00CA5370"/>
    <w:rsid w:val="00CA5D4A"/>
    <w:rsid w:val="00CA5DBC"/>
    <w:rsid w:val="00CA654B"/>
    <w:rsid w:val="00CA7196"/>
    <w:rsid w:val="00CA7223"/>
    <w:rsid w:val="00CB02CA"/>
    <w:rsid w:val="00CB0462"/>
    <w:rsid w:val="00CB08DE"/>
    <w:rsid w:val="00CB1F75"/>
    <w:rsid w:val="00CB2028"/>
    <w:rsid w:val="00CB222B"/>
    <w:rsid w:val="00CB2249"/>
    <w:rsid w:val="00CB232F"/>
    <w:rsid w:val="00CB25A1"/>
    <w:rsid w:val="00CB27AD"/>
    <w:rsid w:val="00CB296A"/>
    <w:rsid w:val="00CB372C"/>
    <w:rsid w:val="00CB3F46"/>
    <w:rsid w:val="00CB4104"/>
    <w:rsid w:val="00CB4E06"/>
    <w:rsid w:val="00CB563D"/>
    <w:rsid w:val="00CB5AC0"/>
    <w:rsid w:val="00CB72B8"/>
    <w:rsid w:val="00CB72CD"/>
    <w:rsid w:val="00CC111E"/>
    <w:rsid w:val="00CC1CFD"/>
    <w:rsid w:val="00CC200C"/>
    <w:rsid w:val="00CC2310"/>
    <w:rsid w:val="00CC550C"/>
    <w:rsid w:val="00CC58A9"/>
    <w:rsid w:val="00CC65D4"/>
    <w:rsid w:val="00CC7736"/>
    <w:rsid w:val="00CD0BA8"/>
    <w:rsid w:val="00CD157B"/>
    <w:rsid w:val="00CD2336"/>
    <w:rsid w:val="00CD2414"/>
    <w:rsid w:val="00CD269E"/>
    <w:rsid w:val="00CD2A61"/>
    <w:rsid w:val="00CD417D"/>
    <w:rsid w:val="00CD47C5"/>
    <w:rsid w:val="00CD4C7B"/>
    <w:rsid w:val="00CD58FE"/>
    <w:rsid w:val="00CD5F45"/>
    <w:rsid w:val="00CD6A25"/>
    <w:rsid w:val="00CD7099"/>
    <w:rsid w:val="00CE1C2F"/>
    <w:rsid w:val="00CE2594"/>
    <w:rsid w:val="00CE3BF9"/>
    <w:rsid w:val="00CE44DE"/>
    <w:rsid w:val="00CE483E"/>
    <w:rsid w:val="00CE5198"/>
    <w:rsid w:val="00CE54FC"/>
    <w:rsid w:val="00CE57BF"/>
    <w:rsid w:val="00CE5A64"/>
    <w:rsid w:val="00CE5A66"/>
    <w:rsid w:val="00CE6713"/>
    <w:rsid w:val="00CE6B95"/>
    <w:rsid w:val="00CE730D"/>
    <w:rsid w:val="00CF145E"/>
    <w:rsid w:val="00CF3496"/>
    <w:rsid w:val="00CF492F"/>
    <w:rsid w:val="00CF5020"/>
    <w:rsid w:val="00CF56D1"/>
    <w:rsid w:val="00CF593D"/>
    <w:rsid w:val="00CF5FE5"/>
    <w:rsid w:val="00CF7567"/>
    <w:rsid w:val="00CF7A55"/>
    <w:rsid w:val="00D015C4"/>
    <w:rsid w:val="00D0207C"/>
    <w:rsid w:val="00D030CE"/>
    <w:rsid w:val="00D03165"/>
    <w:rsid w:val="00D034FD"/>
    <w:rsid w:val="00D0399D"/>
    <w:rsid w:val="00D0509E"/>
    <w:rsid w:val="00D0518C"/>
    <w:rsid w:val="00D05272"/>
    <w:rsid w:val="00D0535B"/>
    <w:rsid w:val="00D05F97"/>
    <w:rsid w:val="00D0675D"/>
    <w:rsid w:val="00D07132"/>
    <w:rsid w:val="00D0785C"/>
    <w:rsid w:val="00D07F5D"/>
    <w:rsid w:val="00D1026C"/>
    <w:rsid w:val="00D104A0"/>
    <w:rsid w:val="00D104C5"/>
    <w:rsid w:val="00D10B7D"/>
    <w:rsid w:val="00D11571"/>
    <w:rsid w:val="00D1247E"/>
    <w:rsid w:val="00D142D8"/>
    <w:rsid w:val="00D147CE"/>
    <w:rsid w:val="00D1554B"/>
    <w:rsid w:val="00D15968"/>
    <w:rsid w:val="00D17CAC"/>
    <w:rsid w:val="00D20647"/>
    <w:rsid w:val="00D26B73"/>
    <w:rsid w:val="00D27318"/>
    <w:rsid w:val="00D3087B"/>
    <w:rsid w:val="00D33719"/>
    <w:rsid w:val="00D33BE3"/>
    <w:rsid w:val="00D355CF"/>
    <w:rsid w:val="00D37396"/>
    <w:rsid w:val="00D374DB"/>
    <w:rsid w:val="00D3792D"/>
    <w:rsid w:val="00D37A19"/>
    <w:rsid w:val="00D41403"/>
    <w:rsid w:val="00D41856"/>
    <w:rsid w:val="00D43B6B"/>
    <w:rsid w:val="00D447C8"/>
    <w:rsid w:val="00D45299"/>
    <w:rsid w:val="00D45AF2"/>
    <w:rsid w:val="00D46326"/>
    <w:rsid w:val="00D470EB"/>
    <w:rsid w:val="00D47938"/>
    <w:rsid w:val="00D504D9"/>
    <w:rsid w:val="00D518E3"/>
    <w:rsid w:val="00D519C1"/>
    <w:rsid w:val="00D51DE2"/>
    <w:rsid w:val="00D5284A"/>
    <w:rsid w:val="00D52CDB"/>
    <w:rsid w:val="00D547E4"/>
    <w:rsid w:val="00D55E47"/>
    <w:rsid w:val="00D5609A"/>
    <w:rsid w:val="00D563A5"/>
    <w:rsid w:val="00D568E3"/>
    <w:rsid w:val="00D56B02"/>
    <w:rsid w:val="00D57717"/>
    <w:rsid w:val="00D6082F"/>
    <w:rsid w:val="00D60FEE"/>
    <w:rsid w:val="00D61415"/>
    <w:rsid w:val="00D61566"/>
    <w:rsid w:val="00D62E19"/>
    <w:rsid w:val="00D6303D"/>
    <w:rsid w:val="00D63D51"/>
    <w:rsid w:val="00D6789E"/>
    <w:rsid w:val="00D67CD1"/>
    <w:rsid w:val="00D7028B"/>
    <w:rsid w:val="00D704D5"/>
    <w:rsid w:val="00D70675"/>
    <w:rsid w:val="00D736A3"/>
    <w:rsid w:val="00D738D6"/>
    <w:rsid w:val="00D744BB"/>
    <w:rsid w:val="00D74598"/>
    <w:rsid w:val="00D74F50"/>
    <w:rsid w:val="00D74F53"/>
    <w:rsid w:val="00D754FE"/>
    <w:rsid w:val="00D76C00"/>
    <w:rsid w:val="00D8062C"/>
    <w:rsid w:val="00D80795"/>
    <w:rsid w:val="00D807E5"/>
    <w:rsid w:val="00D81BE9"/>
    <w:rsid w:val="00D81E36"/>
    <w:rsid w:val="00D83176"/>
    <w:rsid w:val="00D84DE4"/>
    <w:rsid w:val="00D854A5"/>
    <w:rsid w:val="00D854BE"/>
    <w:rsid w:val="00D85A4B"/>
    <w:rsid w:val="00D85D89"/>
    <w:rsid w:val="00D85ED6"/>
    <w:rsid w:val="00D86892"/>
    <w:rsid w:val="00D86C05"/>
    <w:rsid w:val="00D87B86"/>
    <w:rsid w:val="00D87E00"/>
    <w:rsid w:val="00D9134D"/>
    <w:rsid w:val="00D934B1"/>
    <w:rsid w:val="00D93C97"/>
    <w:rsid w:val="00D94249"/>
    <w:rsid w:val="00D94341"/>
    <w:rsid w:val="00D966BF"/>
    <w:rsid w:val="00D96D11"/>
    <w:rsid w:val="00D97963"/>
    <w:rsid w:val="00D97C6C"/>
    <w:rsid w:val="00DA0260"/>
    <w:rsid w:val="00DA03DE"/>
    <w:rsid w:val="00DA0412"/>
    <w:rsid w:val="00DA04BB"/>
    <w:rsid w:val="00DA0787"/>
    <w:rsid w:val="00DA18EF"/>
    <w:rsid w:val="00DA1E7B"/>
    <w:rsid w:val="00DA1ED3"/>
    <w:rsid w:val="00DA40C5"/>
    <w:rsid w:val="00DA4DDC"/>
    <w:rsid w:val="00DA5CFF"/>
    <w:rsid w:val="00DA7A03"/>
    <w:rsid w:val="00DA7F56"/>
    <w:rsid w:val="00DB0DB8"/>
    <w:rsid w:val="00DB1818"/>
    <w:rsid w:val="00DB2094"/>
    <w:rsid w:val="00DB2240"/>
    <w:rsid w:val="00DB3218"/>
    <w:rsid w:val="00DB38DA"/>
    <w:rsid w:val="00DB3CED"/>
    <w:rsid w:val="00DB45D6"/>
    <w:rsid w:val="00DB4D7A"/>
    <w:rsid w:val="00DB50AA"/>
    <w:rsid w:val="00DB5980"/>
    <w:rsid w:val="00DB6FA1"/>
    <w:rsid w:val="00DB7BA7"/>
    <w:rsid w:val="00DC0E01"/>
    <w:rsid w:val="00DC309B"/>
    <w:rsid w:val="00DC36ED"/>
    <w:rsid w:val="00DC448A"/>
    <w:rsid w:val="00DC4DA2"/>
    <w:rsid w:val="00DC5261"/>
    <w:rsid w:val="00DD015B"/>
    <w:rsid w:val="00DD1E58"/>
    <w:rsid w:val="00DD2087"/>
    <w:rsid w:val="00DD2A62"/>
    <w:rsid w:val="00DD31A5"/>
    <w:rsid w:val="00DD43DE"/>
    <w:rsid w:val="00DD44F3"/>
    <w:rsid w:val="00DD598A"/>
    <w:rsid w:val="00DD787C"/>
    <w:rsid w:val="00DE0C72"/>
    <w:rsid w:val="00DE25D2"/>
    <w:rsid w:val="00DE3112"/>
    <w:rsid w:val="00DE33A1"/>
    <w:rsid w:val="00DE4A98"/>
    <w:rsid w:val="00DE5839"/>
    <w:rsid w:val="00DE64F7"/>
    <w:rsid w:val="00DF1926"/>
    <w:rsid w:val="00DF4579"/>
    <w:rsid w:val="00DF50BD"/>
    <w:rsid w:val="00DF542E"/>
    <w:rsid w:val="00DF6365"/>
    <w:rsid w:val="00DF673D"/>
    <w:rsid w:val="00DF6D6B"/>
    <w:rsid w:val="00DF6F6A"/>
    <w:rsid w:val="00DF74EA"/>
    <w:rsid w:val="00DF79F7"/>
    <w:rsid w:val="00DF7B04"/>
    <w:rsid w:val="00DF7C20"/>
    <w:rsid w:val="00E00EEB"/>
    <w:rsid w:val="00E016D4"/>
    <w:rsid w:val="00E01DAE"/>
    <w:rsid w:val="00E020BA"/>
    <w:rsid w:val="00E025C5"/>
    <w:rsid w:val="00E0278B"/>
    <w:rsid w:val="00E02B36"/>
    <w:rsid w:val="00E04759"/>
    <w:rsid w:val="00E04903"/>
    <w:rsid w:val="00E054D2"/>
    <w:rsid w:val="00E10735"/>
    <w:rsid w:val="00E10B12"/>
    <w:rsid w:val="00E12FA1"/>
    <w:rsid w:val="00E1336E"/>
    <w:rsid w:val="00E14925"/>
    <w:rsid w:val="00E1584C"/>
    <w:rsid w:val="00E16A4E"/>
    <w:rsid w:val="00E16D63"/>
    <w:rsid w:val="00E16D93"/>
    <w:rsid w:val="00E171CA"/>
    <w:rsid w:val="00E17414"/>
    <w:rsid w:val="00E177E4"/>
    <w:rsid w:val="00E17997"/>
    <w:rsid w:val="00E20626"/>
    <w:rsid w:val="00E20B8D"/>
    <w:rsid w:val="00E21EF5"/>
    <w:rsid w:val="00E22C4C"/>
    <w:rsid w:val="00E23E33"/>
    <w:rsid w:val="00E255F1"/>
    <w:rsid w:val="00E26718"/>
    <w:rsid w:val="00E2733D"/>
    <w:rsid w:val="00E3085E"/>
    <w:rsid w:val="00E32654"/>
    <w:rsid w:val="00E337D8"/>
    <w:rsid w:val="00E33DA8"/>
    <w:rsid w:val="00E34080"/>
    <w:rsid w:val="00E341BB"/>
    <w:rsid w:val="00E34C64"/>
    <w:rsid w:val="00E35275"/>
    <w:rsid w:val="00E356C5"/>
    <w:rsid w:val="00E3658F"/>
    <w:rsid w:val="00E3678D"/>
    <w:rsid w:val="00E37200"/>
    <w:rsid w:val="00E37359"/>
    <w:rsid w:val="00E37D77"/>
    <w:rsid w:val="00E40896"/>
    <w:rsid w:val="00E408CB"/>
    <w:rsid w:val="00E41026"/>
    <w:rsid w:val="00E41873"/>
    <w:rsid w:val="00E42DA1"/>
    <w:rsid w:val="00E42E98"/>
    <w:rsid w:val="00E43B99"/>
    <w:rsid w:val="00E44672"/>
    <w:rsid w:val="00E45F7C"/>
    <w:rsid w:val="00E45F89"/>
    <w:rsid w:val="00E4657F"/>
    <w:rsid w:val="00E46B47"/>
    <w:rsid w:val="00E46B71"/>
    <w:rsid w:val="00E46C08"/>
    <w:rsid w:val="00E46E40"/>
    <w:rsid w:val="00E471CF"/>
    <w:rsid w:val="00E5085C"/>
    <w:rsid w:val="00E50EFE"/>
    <w:rsid w:val="00E51229"/>
    <w:rsid w:val="00E52434"/>
    <w:rsid w:val="00E536B5"/>
    <w:rsid w:val="00E53746"/>
    <w:rsid w:val="00E574C1"/>
    <w:rsid w:val="00E579DF"/>
    <w:rsid w:val="00E57F1C"/>
    <w:rsid w:val="00E60267"/>
    <w:rsid w:val="00E61A06"/>
    <w:rsid w:val="00E61C33"/>
    <w:rsid w:val="00E62835"/>
    <w:rsid w:val="00E6316F"/>
    <w:rsid w:val="00E641A3"/>
    <w:rsid w:val="00E65424"/>
    <w:rsid w:val="00E6636F"/>
    <w:rsid w:val="00E67B0E"/>
    <w:rsid w:val="00E71320"/>
    <w:rsid w:val="00E7142C"/>
    <w:rsid w:val="00E71660"/>
    <w:rsid w:val="00E71E59"/>
    <w:rsid w:val="00E71EDF"/>
    <w:rsid w:val="00E75952"/>
    <w:rsid w:val="00E774CD"/>
    <w:rsid w:val="00E77645"/>
    <w:rsid w:val="00E80EBB"/>
    <w:rsid w:val="00E81C10"/>
    <w:rsid w:val="00E83697"/>
    <w:rsid w:val="00E845A8"/>
    <w:rsid w:val="00E854DF"/>
    <w:rsid w:val="00E859B6"/>
    <w:rsid w:val="00E86757"/>
    <w:rsid w:val="00E86FA1"/>
    <w:rsid w:val="00E87506"/>
    <w:rsid w:val="00E8784E"/>
    <w:rsid w:val="00E91BCC"/>
    <w:rsid w:val="00E92069"/>
    <w:rsid w:val="00E925E9"/>
    <w:rsid w:val="00E92DE0"/>
    <w:rsid w:val="00E92F48"/>
    <w:rsid w:val="00E93492"/>
    <w:rsid w:val="00E94193"/>
    <w:rsid w:val="00E94BED"/>
    <w:rsid w:val="00E97A77"/>
    <w:rsid w:val="00EA045C"/>
    <w:rsid w:val="00EA078A"/>
    <w:rsid w:val="00EA0FEB"/>
    <w:rsid w:val="00EA12E8"/>
    <w:rsid w:val="00EA2437"/>
    <w:rsid w:val="00EA28F1"/>
    <w:rsid w:val="00EA2C53"/>
    <w:rsid w:val="00EA66C9"/>
    <w:rsid w:val="00EA67F9"/>
    <w:rsid w:val="00EA68F3"/>
    <w:rsid w:val="00EA7F4E"/>
    <w:rsid w:val="00EB0391"/>
    <w:rsid w:val="00EB0E19"/>
    <w:rsid w:val="00EB1F4B"/>
    <w:rsid w:val="00EB2BC3"/>
    <w:rsid w:val="00EB38C9"/>
    <w:rsid w:val="00EB3A57"/>
    <w:rsid w:val="00EB5D32"/>
    <w:rsid w:val="00EB66E4"/>
    <w:rsid w:val="00EB7095"/>
    <w:rsid w:val="00EC033A"/>
    <w:rsid w:val="00EC03E9"/>
    <w:rsid w:val="00EC0421"/>
    <w:rsid w:val="00EC0C0E"/>
    <w:rsid w:val="00EC191A"/>
    <w:rsid w:val="00EC2087"/>
    <w:rsid w:val="00EC2CB2"/>
    <w:rsid w:val="00EC30D5"/>
    <w:rsid w:val="00EC36DE"/>
    <w:rsid w:val="00EC38E4"/>
    <w:rsid w:val="00EC4357"/>
    <w:rsid w:val="00EC4400"/>
    <w:rsid w:val="00EC4701"/>
    <w:rsid w:val="00EC4A25"/>
    <w:rsid w:val="00EC4AB9"/>
    <w:rsid w:val="00EC5C73"/>
    <w:rsid w:val="00EC5EB4"/>
    <w:rsid w:val="00EC714F"/>
    <w:rsid w:val="00EC7720"/>
    <w:rsid w:val="00EC7869"/>
    <w:rsid w:val="00EC7F2D"/>
    <w:rsid w:val="00ED084A"/>
    <w:rsid w:val="00ED0A20"/>
    <w:rsid w:val="00ED2FE3"/>
    <w:rsid w:val="00ED47A5"/>
    <w:rsid w:val="00ED52E6"/>
    <w:rsid w:val="00ED5677"/>
    <w:rsid w:val="00ED5966"/>
    <w:rsid w:val="00ED5D3C"/>
    <w:rsid w:val="00ED6E1E"/>
    <w:rsid w:val="00ED79AE"/>
    <w:rsid w:val="00ED7CD9"/>
    <w:rsid w:val="00EE0947"/>
    <w:rsid w:val="00EE19B8"/>
    <w:rsid w:val="00EE21E3"/>
    <w:rsid w:val="00EE2A9C"/>
    <w:rsid w:val="00EE3972"/>
    <w:rsid w:val="00EE3D3B"/>
    <w:rsid w:val="00EE463B"/>
    <w:rsid w:val="00EE4A01"/>
    <w:rsid w:val="00EE5013"/>
    <w:rsid w:val="00EE5031"/>
    <w:rsid w:val="00EE52AA"/>
    <w:rsid w:val="00EE5684"/>
    <w:rsid w:val="00EE5863"/>
    <w:rsid w:val="00EE607D"/>
    <w:rsid w:val="00EE65D6"/>
    <w:rsid w:val="00EE6710"/>
    <w:rsid w:val="00EE7AF7"/>
    <w:rsid w:val="00EF0ADB"/>
    <w:rsid w:val="00EF1F78"/>
    <w:rsid w:val="00EF2622"/>
    <w:rsid w:val="00EF2820"/>
    <w:rsid w:val="00EF380D"/>
    <w:rsid w:val="00EF4DE0"/>
    <w:rsid w:val="00EF547D"/>
    <w:rsid w:val="00EF591A"/>
    <w:rsid w:val="00EF612C"/>
    <w:rsid w:val="00F00BB1"/>
    <w:rsid w:val="00F025A2"/>
    <w:rsid w:val="00F02A8D"/>
    <w:rsid w:val="00F036E9"/>
    <w:rsid w:val="00F04DE2"/>
    <w:rsid w:val="00F054CB"/>
    <w:rsid w:val="00F06361"/>
    <w:rsid w:val="00F064F1"/>
    <w:rsid w:val="00F0655F"/>
    <w:rsid w:val="00F07388"/>
    <w:rsid w:val="00F07570"/>
    <w:rsid w:val="00F10420"/>
    <w:rsid w:val="00F1056B"/>
    <w:rsid w:val="00F17C86"/>
    <w:rsid w:val="00F17ECD"/>
    <w:rsid w:val="00F2026E"/>
    <w:rsid w:val="00F20DA4"/>
    <w:rsid w:val="00F2210A"/>
    <w:rsid w:val="00F229BF"/>
    <w:rsid w:val="00F22C90"/>
    <w:rsid w:val="00F22DE6"/>
    <w:rsid w:val="00F25428"/>
    <w:rsid w:val="00F301F7"/>
    <w:rsid w:val="00F30FB0"/>
    <w:rsid w:val="00F31372"/>
    <w:rsid w:val="00F3313A"/>
    <w:rsid w:val="00F33207"/>
    <w:rsid w:val="00F36003"/>
    <w:rsid w:val="00F36C0F"/>
    <w:rsid w:val="00F37743"/>
    <w:rsid w:val="00F3795D"/>
    <w:rsid w:val="00F42656"/>
    <w:rsid w:val="00F428F4"/>
    <w:rsid w:val="00F43913"/>
    <w:rsid w:val="00F4482F"/>
    <w:rsid w:val="00F45087"/>
    <w:rsid w:val="00F45455"/>
    <w:rsid w:val="00F45D76"/>
    <w:rsid w:val="00F45DB5"/>
    <w:rsid w:val="00F47B3B"/>
    <w:rsid w:val="00F506A7"/>
    <w:rsid w:val="00F513C6"/>
    <w:rsid w:val="00F513D3"/>
    <w:rsid w:val="00F51436"/>
    <w:rsid w:val="00F51CC3"/>
    <w:rsid w:val="00F537E5"/>
    <w:rsid w:val="00F53885"/>
    <w:rsid w:val="00F54078"/>
    <w:rsid w:val="00F5453C"/>
    <w:rsid w:val="00F54A3D"/>
    <w:rsid w:val="00F54CB0"/>
    <w:rsid w:val="00F56554"/>
    <w:rsid w:val="00F579CD"/>
    <w:rsid w:val="00F57B58"/>
    <w:rsid w:val="00F60BD3"/>
    <w:rsid w:val="00F60F20"/>
    <w:rsid w:val="00F619B1"/>
    <w:rsid w:val="00F622A7"/>
    <w:rsid w:val="00F64392"/>
    <w:rsid w:val="00F649BB"/>
    <w:rsid w:val="00F65379"/>
    <w:rsid w:val="00F653B8"/>
    <w:rsid w:val="00F655E5"/>
    <w:rsid w:val="00F67AF2"/>
    <w:rsid w:val="00F703B7"/>
    <w:rsid w:val="00F71514"/>
    <w:rsid w:val="00F71754"/>
    <w:rsid w:val="00F71B89"/>
    <w:rsid w:val="00F7353C"/>
    <w:rsid w:val="00F73C6F"/>
    <w:rsid w:val="00F749CD"/>
    <w:rsid w:val="00F76F8F"/>
    <w:rsid w:val="00F8070C"/>
    <w:rsid w:val="00F80CE8"/>
    <w:rsid w:val="00F81140"/>
    <w:rsid w:val="00F82EEC"/>
    <w:rsid w:val="00F838E2"/>
    <w:rsid w:val="00F84263"/>
    <w:rsid w:val="00F844B4"/>
    <w:rsid w:val="00F84B6A"/>
    <w:rsid w:val="00F85709"/>
    <w:rsid w:val="00F87257"/>
    <w:rsid w:val="00F9068F"/>
    <w:rsid w:val="00F90C9A"/>
    <w:rsid w:val="00F91707"/>
    <w:rsid w:val="00F91C7D"/>
    <w:rsid w:val="00F941DF"/>
    <w:rsid w:val="00F95BD3"/>
    <w:rsid w:val="00F960AB"/>
    <w:rsid w:val="00FA083E"/>
    <w:rsid w:val="00FA09EF"/>
    <w:rsid w:val="00FA1266"/>
    <w:rsid w:val="00FA1886"/>
    <w:rsid w:val="00FA2C40"/>
    <w:rsid w:val="00FA2D08"/>
    <w:rsid w:val="00FA3E2D"/>
    <w:rsid w:val="00FA556C"/>
    <w:rsid w:val="00FA76C3"/>
    <w:rsid w:val="00FB03CB"/>
    <w:rsid w:val="00FB18F5"/>
    <w:rsid w:val="00FB36FA"/>
    <w:rsid w:val="00FB5245"/>
    <w:rsid w:val="00FB554E"/>
    <w:rsid w:val="00FB6954"/>
    <w:rsid w:val="00FB6B0C"/>
    <w:rsid w:val="00FC1192"/>
    <w:rsid w:val="00FC28E0"/>
    <w:rsid w:val="00FC2A9C"/>
    <w:rsid w:val="00FC2FF7"/>
    <w:rsid w:val="00FC619D"/>
    <w:rsid w:val="00FC6E07"/>
    <w:rsid w:val="00FC70DC"/>
    <w:rsid w:val="00FD2453"/>
    <w:rsid w:val="00FD275F"/>
    <w:rsid w:val="00FD2CF8"/>
    <w:rsid w:val="00FD3EDE"/>
    <w:rsid w:val="00FD5781"/>
    <w:rsid w:val="00FD5D9C"/>
    <w:rsid w:val="00FD5E71"/>
    <w:rsid w:val="00FD6232"/>
    <w:rsid w:val="00FD633C"/>
    <w:rsid w:val="00FD6DC9"/>
    <w:rsid w:val="00FE106D"/>
    <w:rsid w:val="00FE251B"/>
    <w:rsid w:val="00FE7548"/>
    <w:rsid w:val="00FE7740"/>
    <w:rsid w:val="00FF0A43"/>
    <w:rsid w:val="00FF1BA2"/>
    <w:rsid w:val="00FF27C6"/>
    <w:rsid w:val="00FF2B34"/>
    <w:rsid w:val="00FF3A72"/>
    <w:rsid w:val="00FF45C3"/>
    <w:rsid w:val="00FF525F"/>
    <w:rsid w:val="00FF7F72"/>
    <w:rsid w:val="06C203A1"/>
    <w:rsid w:val="0720EE30"/>
    <w:rsid w:val="0C1057A6"/>
    <w:rsid w:val="0EAABC21"/>
    <w:rsid w:val="14BD99BA"/>
    <w:rsid w:val="16E31A7A"/>
    <w:rsid w:val="185D95A9"/>
    <w:rsid w:val="19EC72AA"/>
    <w:rsid w:val="1A848055"/>
    <w:rsid w:val="1F9F0211"/>
    <w:rsid w:val="2118A282"/>
    <w:rsid w:val="22B472E3"/>
    <w:rsid w:val="27146096"/>
    <w:rsid w:val="29CA6354"/>
    <w:rsid w:val="2C85F4CB"/>
    <w:rsid w:val="329826F4"/>
    <w:rsid w:val="32D9291A"/>
    <w:rsid w:val="32E47F2D"/>
    <w:rsid w:val="3417D56A"/>
    <w:rsid w:val="360EBDBB"/>
    <w:rsid w:val="36DCD205"/>
    <w:rsid w:val="371D6ED3"/>
    <w:rsid w:val="378CCCF9"/>
    <w:rsid w:val="380686CF"/>
    <w:rsid w:val="3BC37263"/>
    <w:rsid w:val="3F6F73E8"/>
    <w:rsid w:val="462A29AE"/>
    <w:rsid w:val="4642D525"/>
    <w:rsid w:val="46AF90E5"/>
    <w:rsid w:val="48144444"/>
    <w:rsid w:val="4E3CD1E9"/>
    <w:rsid w:val="57F13249"/>
    <w:rsid w:val="5A288071"/>
    <w:rsid w:val="5BBC4655"/>
    <w:rsid w:val="5C7788BA"/>
    <w:rsid w:val="6A919822"/>
    <w:rsid w:val="6F8458C0"/>
    <w:rsid w:val="752C3D5B"/>
    <w:rsid w:val="7AB3BA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EAAEAA52-39A5-44D1-867E-82155FD4F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54773"/>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uiPriority w:val="9"/>
    <w:rsid w:val="00446EA0"/>
    <w:rPr>
      <w:rFonts w:ascii="Arial" w:hAnsi="Arial"/>
      <w:sz w:val="36"/>
      <w:lang w:eastAsia="en-US"/>
    </w:rPr>
  </w:style>
  <w:style w:type="character" w:customStyle="1" w:styleId="Heading2Char">
    <w:name w:val="Heading 2 Char"/>
    <w:basedOn w:val="DefaultParagraphFont"/>
    <w:link w:val="Heading2"/>
    <w:rsid w:val="00220E3D"/>
    <w:rPr>
      <w:rFonts w:ascii="Arial" w:hAnsi="Arial"/>
      <w:sz w:val="32"/>
      <w:lang w:eastAsia="en-US"/>
    </w:rPr>
  </w:style>
  <w:style w:type="character" w:styleId="CommentReference">
    <w:name w:val="annotation reference"/>
    <w:basedOn w:val="DefaultParagraphFont"/>
    <w:uiPriority w:val="99"/>
    <w:qFormat/>
    <w:rsid w:val="00653F20"/>
    <w:rPr>
      <w:sz w:val="16"/>
      <w:szCs w:val="16"/>
    </w:rPr>
  </w:style>
  <w:style w:type="paragraph" w:styleId="CommentText">
    <w:name w:val="annotation text"/>
    <w:basedOn w:val="Normal"/>
    <w:link w:val="CommentTextChar"/>
    <w:uiPriority w:val="99"/>
    <w:qFormat/>
    <w:rsid w:val="00653F20"/>
  </w:style>
  <w:style w:type="character" w:customStyle="1" w:styleId="CommentTextChar">
    <w:name w:val="Comment Text Char"/>
    <w:basedOn w:val="DefaultParagraphFont"/>
    <w:link w:val="CommentText"/>
    <w:uiPriority w:val="99"/>
    <w:qFormat/>
    <w:rsid w:val="00653F20"/>
    <w:rPr>
      <w:lang w:eastAsia="en-US"/>
    </w:rPr>
  </w:style>
  <w:style w:type="paragraph" w:styleId="CommentSubject">
    <w:name w:val="annotation subject"/>
    <w:basedOn w:val="CommentText"/>
    <w:next w:val="CommentText"/>
    <w:link w:val="CommentSubjectChar"/>
    <w:rsid w:val="00653F20"/>
    <w:rPr>
      <w:b/>
      <w:bCs/>
    </w:rPr>
  </w:style>
  <w:style w:type="character" w:customStyle="1" w:styleId="CommentSubjectChar">
    <w:name w:val="Comment Subject Char"/>
    <w:basedOn w:val="CommentTextChar"/>
    <w:link w:val="CommentSubject"/>
    <w:rsid w:val="00653F20"/>
    <w:rPr>
      <w:b/>
      <w:bCs/>
      <w:lang w:eastAsia="en-US"/>
    </w:rPr>
  </w:style>
  <w:style w:type="paragraph" w:styleId="ListParagraph">
    <w:name w:val="List Paragraph"/>
    <w:aliases w:val="Bullets,- Bullets,목록 단락,リスト段落,列出段落,?? ??,?????,????,Lista1,列出段落1,中等深浅网格 1 - 着色 21,列表段落,¥¡¡¡¡ì¬º¥¹¥È¶ÎÂä,ÁÐ³ö¶ÎÂä,¥ê¥¹¥È¶ÎÂä,列表段落1,—ño’i—Ž,1st level - Bullet List Paragraph,Lettre d'introduction,Paragrafo elenco,Normal bullet 2,Bullet lis"/>
    <w:basedOn w:val="Normal"/>
    <w:link w:val="ListParagraphChar"/>
    <w:uiPriority w:val="34"/>
    <w:qFormat/>
    <w:rsid w:val="006614FB"/>
    <w:pPr>
      <w:ind w:left="720"/>
      <w:contextualSpacing/>
    </w:pPr>
  </w:style>
  <w:style w:type="table" w:styleId="TableGrid">
    <w:name w:val="Table Grid"/>
    <w:basedOn w:val="TableNormal"/>
    <w:uiPriority w:val="39"/>
    <w:qFormat/>
    <w:rsid w:val="006614F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8125A3"/>
    <w:pPr>
      <w:numPr>
        <w:numId w:val="12"/>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201E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1E63"/>
    <w:rPr>
      <w:rFonts w:ascii="Arial" w:eastAsia="MS Mincho" w:hAnsi="Arial"/>
      <w:szCs w:val="24"/>
    </w:rPr>
  </w:style>
  <w:style w:type="character" w:customStyle="1" w:styleId="B2Char">
    <w:name w:val="B2 Char"/>
    <w:link w:val="B2"/>
    <w:qFormat/>
    <w:rsid w:val="00B86435"/>
    <w:rPr>
      <w:lang w:eastAsia="en-US"/>
    </w:rPr>
  </w:style>
  <w:style w:type="character" w:styleId="Mention">
    <w:name w:val="Mention"/>
    <w:basedOn w:val="DefaultParagraphFont"/>
    <w:uiPriority w:val="99"/>
    <w:unhideWhenUsed/>
    <w:rsid w:val="0016561E"/>
    <w:rPr>
      <w:color w:val="2B579A"/>
      <w:shd w:val="clear" w:color="auto" w:fill="E1DFDD"/>
    </w:rPr>
  </w:style>
  <w:style w:type="paragraph" w:customStyle="1" w:styleId="paragraph">
    <w:name w:val="paragraph"/>
    <w:basedOn w:val="Normal"/>
    <w:rsid w:val="00802C90"/>
    <w:pPr>
      <w:spacing w:before="100" w:beforeAutospacing="1" w:after="100" w:afterAutospacing="1"/>
    </w:pPr>
    <w:rPr>
      <w:sz w:val="24"/>
      <w:szCs w:val="24"/>
      <w:lang w:val="en-US"/>
    </w:rPr>
  </w:style>
  <w:style w:type="character" w:customStyle="1" w:styleId="normaltextrun">
    <w:name w:val="normaltextrun"/>
    <w:basedOn w:val="DefaultParagraphFont"/>
    <w:qFormat/>
    <w:rsid w:val="00802C90"/>
  </w:style>
  <w:style w:type="character" w:customStyle="1" w:styleId="eop">
    <w:name w:val="eop"/>
    <w:basedOn w:val="DefaultParagraphFont"/>
    <w:rsid w:val="00802C90"/>
  </w:style>
  <w:style w:type="character" w:customStyle="1" w:styleId="tabchar">
    <w:name w:val="tabchar"/>
    <w:basedOn w:val="DefaultParagraphFont"/>
    <w:rsid w:val="00802C90"/>
  </w:style>
  <w:style w:type="paragraph" w:styleId="Revision">
    <w:name w:val="Revision"/>
    <w:hidden/>
    <w:uiPriority w:val="99"/>
    <w:semiHidden/>
    <w:rsid w:val="00E32654"/>
    <w:rPr>
      <w:lang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ì¬º¥¹¥È¶ÎÂä Char,ÁÐ³ö¶ÎÂä Char,¥ê¥¹¥È¶ÎÂä Char,列表段落1 Char,—ño’i—Ž Char"/>
    <w:basedOn w:val="DefaultParagraphFont"/>
    <w:link w:val="ListParagraph"/>
    <w:uiPriority w:val="34"/>
    <w:qFormat/>
    <w:locked/>
    <w:rsid w:val="007239FB"/>
    <w:rPr>
      <w:lang w:eastAsia="en-US"/>
    </w:rPr>
  </w:style>
  <w:style w:type="paragraph" w:styleId="Caption">
    <w:name w:val="caption"/>
    <w:aliases w:val="cap,cap Char,Caption Char,Caption Char1 Char,cap Char Char1,Caption Char Char1 Char,cap Char2,题注"/>
    <w:basedOn w:val="Normal"/>
    <w:next w:val="Normal"/>
    <w:link w:val="CaptionChar1"/>
    <w:uiPriority w:val="35"/>
    <w:qFormat/>
    <w:rsid w:val="008A1E62"/>
    <w:pPr>
      <w:spacing w:before="120" w:after="120" w:line="259" w:lineRule="auto"/>
    </w:pPr>
    <w:rPr>
      <w:rFonts w:asciiTheme="minorHAnsi" w:eastAsiaTheme="minorHAnsi" w:hAnsiTheme="minorHAnsi" w:cstheme="minorBidi"/>
      <w:b/>
      <w:sz w:val="22"/>
      <w:szCs w:val="22"/>
      <w:lang w:val="en-US"/>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8A1E62"/>
    <w:rPr>
      <w:rFonts w:asciiTheme="minorHAnsi" w:eastAsiaTheme="minorHAnsi" w:hAnsiTheme="minorHAnsi" w:cstheme="minorBidi"/>
      <w:b/>
      <w:sz w:val="22"/>
      <w:szCs w:val="22"/>
      <w:lang w:val="en-US" w:eastAsia="en-US"/>
    </w:rPr>
  </w:style>
  <w:style w:type="character" w:customStyle="1" w:styleId="B1Char">
    <w:name w:val="B1 Char"/>
    <w:link w:val="B1"/>
    <w:locked/>
    <w:rsid w:val="008A1E62"/>
    <w:rPr>
      <w:lang w:eastAsia="en-US"/>
    </w:rPr>
  </w:style>
  <w:style w:type="character" w:customStyle="1" w:styleId="THChar">
    <w:name w:val="TH Char"/>
    <w:link w:val="TH"/>
    <w:qFormat/>
    <w:rsid w:val="008A1E62"/>
    <w:rPr>
      <w:rFonts w:ascii="Arial" w:hAnsi="Arial"/>
      <w:b/>
      <w:lang w:eastAsia="en-US"/>
    </w:rPr>
  </w:style>
  <w:style w:type="character" w:customStyle="1" w:styleId="TACChar">
    <w:name w:val="TAC Char"/>
    <w:link w:val="TAC"/>
    <w:qFormat/>
    <w:locked/>
    <w:rsid w:val="008A1E62"/>
    <w:rPr>
      <w:rFonts w:ascii="Arial" w:hAnsi="Arial"/>
      <w:sz w:val="18"/>
      <w:lang w:eastAsia="en-US"/>
    </w:rPr>
  </w:style>
  <w:style w:type="character" w:customStyle="1" w:styleId="TAHCar">
    <w:name w:val="TAH Car"/>
    <w:link w:val="TAH"/>
    <w:qFormat/>
    <w:rsid w:val="008A1E62"/>
    <w:rPr>
      <w:rFonts w:ascii="Arial" w:hAnsi="Arial"/>
      <w:b/>
      <w:sz w:val="18"/>
      <w:lang w:eastAsia="en-US"/>
    </w:rPr>
  </w:style>
  <w:style w:type="character" w:customStyle="1" w:styleId="ui-provider">
    <w:name w:val="ui-provider"/>
    <w:basedOn w:val="DefaultParagraphFont"/>
    <w:rsid w:val="006D32D6"/>
  </w:style>
  <w:style w:type="paragraph" w:styleId="NormalWeb">
    <w:name w:val="Normal (Web)"/>
    <w:basedOn w:val="Normal"/>
    <w:uiPriority w:val="99"/>
    <w:unhideWhenUsed/>
    <w:rsid w:val="00CA5093"/>
    <w:pPr>
      <w:spacing w:before="100" w:beforeAutospacing="1" w:after="100" w:afterAutospacing="1"/>
    </w:pPr>
    <w:rPr>
      <w:sz w:val="24"/>
      <w:szCs w:val="24"/>
      <w:lang w:val="en-US"/>
    </w:rPr>
  </w:style>
  <w:style w:type="character" w:styleId="Strong">
    <w:name w:val="Strong"/>
    <w:basedOn w:val="DefaultParagraphFont"/>
    <w:uiPriority w:val="22"/>
    <w:qFormat/>
    <w:rsid w:val="00CA50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209755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78052919">
      <w:bodyDiv w:val="1"/>
      <w:marLeft w:val="0"/>
      <w:marRight w:val="0"/>
      <w:marTop w:val="0"/>
      <w:marBottom w:val="0"/>
      <w:divBdr>
        <w:top w:val="none" w:sz="0" w:space="0" w:color="auto"/>
        <w:left w:val="none" w:sz="0" w:space="0" w:color="auto"/>
        <w:bottom w:val="none" w:sz="0" w:space="0" w:color="auto"/>
        <w:right w:val="none" w:sz="0" w:space="0" w:color="auto"/>
      </w:divBdr>
      <w:divsChild>
        <w:div w:id="71661330">
          <w:marLeft w:val="0"/>
          <w:marRight w:val="0"/>
          <w:marTop w:val="0"/>
          <w:marBottom w:val="0"/>
          <w:divBdr>
            <w:top w:val="none" w:sz="0" w:space="0" w:color="auto"/>
            <w:left w:val="none" w:sz="0" w:space="0" w:color="auto"/>
            <w:bottom w:val="none" w:sz="0" w:space="0" w:color="auto"/>
            <w:right w:val="none" w:sz="0" w:space="0" w:color="auto"/>
          </w:divBdr>
        </w:div>
        <w:div w:id="123355008">
          <w:marLeft w:val="0"/>
          <w:marRight w:val="0"/>
          <w:marTop w:val="0"/>
          <w:marBottom w:val="0"/>
          <w:divBdr>
            <w:top w:val="none" w:sz="0" w:space="0" w:color="auto"/>
            <w:left w:val="none" w:sz="0" w:space="0" w:color="auto"/>
            <w:bottom w:val="none" w:sz="0" w:space="0" w:color="auto"/>
            <w:right w:val="none" w:sz="0" w:space="0" w:color="auto"/>
          </w:divBdr>
        </w:div>
        <w:div w:id="449518925">
          <w:marLeft w:val="0"/>
          <w:marRight w:val="0"/>
          <w:marTop w:val="0"/>
          <w:marBottom w:val="0"/>
          <w:divBdr>
            <w:top w:val="none" w:sz="0" w:space="0" w:color="auto"/>
            <w:left w:val="none" w:sz="0" w:space="0" w:color="auto"/>
            <w:bottom w:val="none" w:sz="0" w:space="0" w:color="auto"/>
            <w:right w:val="none" w:sz="0" w:space="0" w:color="auto"/>
          </w:divBdr>
        </w:div>
        <w:div w:id="534197503">
          <w:marLeft w:val="0"/>
          <w:marRight w:val="0"/>
          <w:marTop w:val="0"/>
          <w:marBottom w:val="0"/>
          <w:divBdr>
            <w:top w:val="none" w:sz="0" w:space="0" w:color="auto"/>
            <w:left w:val="none" w:sz="0" w:space="0" w:color="auto"/>
            <w:bottom w:val="none" w:sz="0" w:space="0" w:color="auto"/>
            <w:right w:val="none" w:sz="0" w:space="0" w:color="auto"/>
          </w:divBdr>
        </w:div>
        <w:div w:id="547644809">
          <w:marLeft w:val="0"/>
          <w:marRight w:val="0"/>
          <w:marTop w:val="0"/>
          <w:marBottom w:val="0"/>
          <w:divBdr>
            <w:top w:val="none" w:sz="0" w:space="0" w:color="auto"/>
            <w:left w:val="none" w:sz="0" w:space="0" w:color="auto"/>
            <w:bottom w:val="none" w:sz="0" w:space="0" w:color="auto"/>
            <w:right w:val="none" w:sz="0" w:space="0" w:color="auto"/>
          </w:divBdr>
        </w:div>
        <w:div w:id="663704725">
          <w:marLeft w:val="0"/>
          <w:marRight w:val="0"/>
          <w:marTop w:val="0"/>
          <w:marBottom w:val="0"/>
          <w:divBdr>
            <w:top w:val="none" w:sz="0" w:space="0" w:color="auto"/>
            <w:left w:val="none" w:sz="0" w:space="0" w:color="auto"/>
            <w:bottom w:val="none" w:sz="0" w:space="0" w:color="auto"/>
            <w:right w:val="none" w:sz="0" w:space="0" w:color="auto"/>
          </w:divBdr>
        </w:div>
        <w:div w:id="704334325">
          <w:marLeft w:val="0"/>
          <w:marRight w:val="0"/>
          <w:marTop w:val="0"/>
          <w:marBottom w:val="0"/>
          <w:divBdr>
            <w:top w:val="none" w:sz="0" w:space="0" w:color="auto"/>
            <w:left w:val="none" w:sz="0" w:space="0" w:color="auto"/>
            <w:bottom w:val="none" w:sz="0" w:space="0" w:color="auto"/>
            <w:right w:val="none" w:sz="0" w:space="0" w:color="auto"/>
          </w:divBdr>
        </w:div>
        <w:div w:id="792330863">
          <w:marLeft w:val="0"/>
          <w:marRight w:val="0"/>
          <w:marTop w:val="0"/>
          <w:marBottom w:val="0"/>
          <w:divBdr>
            <w:top w:val="none" w:sz="0" w:space="0" w:color="auto"/>
            <w:left w:val="none" w:sz="0" w:space="0" w:color="auto"/>
            <w:bottom w:val="none" w:sz="0" w:space="0" w:color="auto"/>
            <w:right w:val="none" w:sz="0" w:space="0" w:color="auto"/>
          </w:divBdr>
        </w:div>
        <w:div w:id="856388018">
          <w:marLeft w:val="0"/>
          <w:marRight w:val="0"/>
          <w:marTop w:val="0"/>
          <w:marBottom w:val="0"/>
          <w:divBdr>
            <w:top w:val="none" w:sz="0" w:space="0" w:color="auto"/>
            <w:left w:val="none" w:sz="0" w:space="0" w:color="auto"/>
            <w:bottom w:val="none" w:sz="0" w:space="0" w:color="auto"/>
            <w:right w:val="none" w:sz="0" w:space="0" w:color="auto"/>
          </w:divBdr>
        </w:div>
        <w:div w:id="1062563804">
          <w:marLeft w:val="0"/>
          <w:marRight w:val="0"/>
          <w:marTop w:val="0"/>
          <w:marBottom w:val="0"/>
          <w:divBdr>
            <w:top w:val="none" w:sz="0" w:space="0" w:color="auto"/>
            <w:left w:val="none" w:sz="0" w:space="0" w:color="auto"/>
            <w:bottom w:val="none" w:sz="0" w:space="0" w:color="auto"/>
            <w:right w:val="none" w:sz="0" w:space="0" w:color="auto"/>
          </w:divBdr>
        </w:div>
        <w:div w:id="1327325704">
          <w:marLeft w:val="0"/>
          <w:marRight w:val="0"/>
          <w:marTop w:val="0"/>
          <w:marBottom w:val="0"/>
          <w:divBdr>
            <w:top w:val="none" w:sz="0" w:space="0" w:color="auto"/>
            <w:left w:val="none" w:sz="0" w:space="0" w:color="auto"/>
            <w:bottom w:val="none" w:sz="0" w:space="0" w:color="auto"/>
            <w:right w:val="none" w:sz="0" w:space="0" w:color="auto"/>
          </w:divBdr>
        </w:div>
        <w:div w:id="1386103397">
          <w:marLeft w:val="0"/>
          <w:marRight w:val="0"/>
          <w:marTop w:val="0"/>
          <w:marBottom w:val="0"/>
          <w:divBdr>
            <w:top w:val="none" w:sz="0" w:space="0" w:color="auto"/>
            <w:left w:val="none" w:sz="0" w:space="0" w:color="auto"/>
            <w:bottom w:val="none" w:sz="0" w:space="0" w:color="auto"/>
            <w:right w:val="none" w:sz="0" w:space="0" w:color="auto"/>
          </w:divBdr>
        </w:div>
        <w:div w:id="1476020929">
          <w:marLeft w:val="0"/>
          <w:marRight w:val="0"/>
          <w:marTop w:val="0"/>
          <w:marBottom w:val="0"/>
          <w:divBdr>
            <w:top w:val="none" w:sz="0" w:space="0" w:color="auto"/>
            <w:left w:val="none" w:sz="0" w:space="0" w:color="auto"/>
            <w:bottom w:val="none" w:sz="0" w:space="0" w:color="auto"/>
            <w:right w:val="none" w:sz="0" w:space="0" w:color="auto"/>
          </w:divBdr>
        </w:div>
        <w:div w:id="1484933111">
          <w:marLeft w:val="0"/>
          <w:marRight w:val="0"/>
          <w:marTop w:val="0"/>
          <w:marBottom w:val="0"/>
          <w:divBdr>
            <w:top w:val="none" w:sz="0" w:space="0" w:color="auto"/>
            <w:left w:val="none" w:sz="0" w:space="0" w:color="auto"/>
            <w:bottom w:val="none" w:sz="0" w:space="0" w:color="auto"/>
            <w:right w:val="none" w:sz="0" w:space="0" w:color="auto"/>
          </w:divBdr>
        </w:div>
        <w:div w:id="1747265814">
          <w:marLeft w:val="0"/>
          <w:marRight w:val="0"/>
          <w:marTop w:val="0"/>
          <w:marBottom w:val="0"/>
          <w:divBdr>
            <w:top w:val="none" w:sz="0" w:space="0" w:color="auto"/>
            <w:left w:val="none" w:sz="0" w:space="0" w:color="auto"/>
            <w:bottom w:val="none" w:sz="0" w:space="0" w:color="auto"/>
            <w:right w:val="none" w:sz="0" w:space="0" w:color="auto"/>
          </w:divBdr>
        </w:div>
        <w:div w:id="1751660535">
          <w:marLeft w:val="0"/>
          <w:marRight w:val="0"/>
          <w:marTop w:val="0"/>
          <w:marBottom w:val="0"/>
          <w:divBdr>
            <w:top w:val="none" w:sz="0" w:space="0" w:color="auto"/>
            <w:left w:val="none" w:sz="0" w:space="0" w:color="auto"/>
            <w:bottom w:val="none" w:sz="0" w:space="0" w:color="auto"/>
            <w:right w:val="none" w:sz="0" w:space="0" w:color="auto"/>
          </w:divBdr>
        </w:div>
        <w:div w:id="1804614175">
          <w:marLeft w:val="0"/>
          <w:marRight w:val="0"/>
          <w:marTop w:val="0"/>
          <w:marBottom w:val="0"/>
          <w:divBdr>
            <w:top w:val="none" w:sz="0" w:space="0" w:color="auto"/>
            <w:left w:val="none" w:sz="0" w:space="0" w:color="auto"/>
            <w:bottom w:val="none" w:sz="0" w:space="0" w:color="auto"/>
            <w:right w:val="none" w:sz="0" w:space="0" w:color="auto"/>
          </w:divBdr>
        </w:div>
      </w:divsChild>
    </w:div>
    <w:div w:id="205149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image" Target="media/image8.wmf"/><Relationship Id="rId21" Type="http://schemas.openxmlformats.org/officeDocument/2006/relationships/oleObject" Target="embeddings/oleObject4.bin"/><Relationship Id="rId34" Type="http://schemas.openxmlformats.org/officeDocument/2006/relationships/image" Target="media/image12.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5AIRPNAIUNRU-859666464-16153</_dlc_DocId>
    <_dlc_DocIdUrl xmlns="71c5aaf6-e6ce-465b-b873-5148d2a4c105">
      <Url>https://nokia.sharepoint.com/sites/c5g/e2earch/_layouts/15/DocIdRedir.aspx?ID=5AIRPNAIUNRU-859666464-16153</Url>
      <Description>5AIRPNAIUNRU-859666464-16153</Description>
    </_dlc_DocIdUrl>
    <TaxCatchAll xmlns="71c5aaf6-e6ce-465b-b873-5148d2a4c105" xsi:nil="true"/>
    <Information xmlns="3b34c8f0-1ef5-4d1e-bb66-517ce7fe7356" xsi:nil="true"/>
    <lcf76f155ced4ddcb4097134ff3c332f xmlns="83f22d2f-d16e-4be6-ad4f-29fa0b067c3c">
      <Terms xmlns="http://schemas.microsoft.com/office/infopath/2007/PartnerControls"/>
    </lcf76f155ced4ddcb4097134ff3c332f>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6D49EE-2C8B-40ED-B8DB-53EAC6649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E316EE-39C4-40FC-B37E-0BE5CC549AE3}">
  <ds:schemaRefs>
    <ds:schemaRef ds:uri="Microsoft.SharePoint.Taxonomy.ContentTypeSync"/>
  </ds:schemaRefs>
</ds:datastoreItem>
</file>

<file path=customXml/itemProps3.xml><?xml version="1.0" encoding="utf-8"?>
<ds:datastoreItem xmlns:ds="http://schemas.openxmlformats.org/officeDocument/2006/customXml" ds:itemID="{8BD48999-B522-49CB-BEF5-30BD0DE6F34A}">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TotalTime>
  <Pages>6</Pages>
  <Words>2566</Words>
  <Characters>14629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17161</CharactersWithSpaces>
  <SharedDoc>false</SharedDoc>
  <HyperlinkBase/>
  <HLinks>
    <vt:vector size="12" baseType="variant">
      <vt:variant>
        <vt:i4>8323079</vt:i4>
      </vt:variant>
      <vt:variant>
        <vt:i4>3</vt:i4>
      </vt:variant>
      <vt:variant>
        <vt:i4>0</vt:i4>
      </vt:variant>
      <vt:variant>
        <vt:i4>5</vt:i4>
      </vt:variant>
      <vt:variant>
        <vt:lpwstr>mailto:baran.elmali@nokia.com</vt:lpwstr>
      </vt:variant>
      <vt:variant>
        <vt:lpwstr/>
      </vt:variant>
      <vt:variant>
        <vt:i4>6553628</vt:i4>
      </vt:variant>
      <vt:variant>
        <vt:i4>0</vt:i4>
      </vt:variant>
      <vt:variant>
        <vt:i4>0</vt:i4>
      </vt:variant>
      <vt:variant>
        <vt:i4>5</vt:i4>
      </vt:variant>
      <vt:variant>
        <vt:lpwstr>mailto:esa.malkamaki@nokia.com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Subin Narayanan (Nokia)</cp:lastModifiedBy>
  <cp:revision>9</cp:revision>
  <dcterms:created xsi:type="dcterms:W3CDTF">2023-11-02T10:04:00Z</dcterms:created>
  <dcterms:modified xsi:type="dcterms:W3CDTF">2023-11-03T08:01:00Z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1cbcca09-3beb-4051-86a9-e9fc975d8cf9</vt:lpwstr>
  </property>
  <property fmtid="{D5CDD505-2E9C-101B-9397-08002B2CF9AE}" pid="4" name="MediaServiceImageTags">
    <vt:lpwstr/>
  </property>
</Properties>
</file>